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F7665" w14:textId="77777777" w:rsidR="00C65C04" w:rsidRPr="009A6DFD" w:rsidRDefault="00C65C04">
      <w:pPr>
        <w:pStyle w:val="a5"/>
        <w:ind w:left="425" w:firstLine="55"/>
        <w:rPr>
          <w:rFonts w:ascii="Arial" w:hAnsi="Arial" w:cs="Arial"/>
          <w:b/>
          <w:color w:val="000000" w:themeColor="text1"/>
          <w:sz w:val="24"/>
          <w:szCs w:val="24"/>
        </w:rPr>
      </w:pPr>
      <w:bookmarkStart w:id="0" w:name="・２０．薬事法"/>
      <w:r w:rsidRPr="009A6DFD">
        <w:rPr>
          <w:rFonts w:ascii="Arial" w:hAnsi="Arial" w:cs="Arial"/>
          <w:color w:val="000000" w:themeColor="text1"/>
          <w:sz w:val="24"/>
          <w:szCs w:val="24"/>
        </w:rPr>
        <w:t>Form 11</w:t>
      </w:r>
      <w:r w:rsidRPr="009A6DFD">
        <w:rPr>
          <w:rFonts w:ascii="Arial" w:hAnsi="Arial" w:cs="Arial"/>
          <w:b/>
          <w:color w:val="000000" w:themeColor="text1"/>
          <w:sz w:val="24"/>
          <w:szCs w:val="24"/>
        </w:rPr>
        <w:t xml:space="preserve"> </w:t>
      </w:r>
    </w:p>
    <w:p w14:paraId="67DDFFFE" w14:textId="77777777" w:rsidR="00C65C04" w:rsidRPr="009A6DFD" w:rsidRDefault="00C65C04">
      <w:pPr>
        <w:pStyle w:val="a5"/>
        <w:ind w:left="425" w:firstLine="55"/>
        <w:rPr>
          <w:rFonts w:ascii="Arial" w:hAnsi="Arial" w:cs="Arial"/>
          <w:b/>
          <w:color w:val="000000" w:themeColor="text1"/>
          <w:sz w:val="24"/>
          <w:szCs w:val="24"/>
        </w:rPr>
      </w:pPr>
    </w:p>
    <w:p w14:paraId="4AB2A47D" w14:textId="77777777" w:rsidR="00C65C04" w:rsidRPr="009A6DFD" w:rsidRDefault="00C65C04" w:rsidP="009A6DFD">
      <w:pPr>
        <w:ind w:rightChars="-236" w:right="-566"/>
        <w:jc w:val="center"/>
        <w:rPr>
          <w:rFonts w:ascii="Arial" w:hAnsi="Arial" w:cs="Arial"/>
          <w:b/>
          <w:color w:val="000000" w:themeColor="text1"/>
          <w:sz w:val="28"/>
          <w:szCs w:val="28"/>
        </w:rPr>
      </w:pPr>
      <w:r w:rsidRPr="009A6DFD">
        <w:rPr>
          <w:rFonts w:ascii="Arial" w:hAnsi="Arial" w:cs="Arial"/>
          <w:b/>
          <w:color w:val="000000" w:themeColor="text1"/>
          <w:sz w:val="28"/>
          <w:szCs w:val="28"/>
          <w:lang w:eastAsia="zh-TW"/>
        </w:rPr>
        <w:t xml:space="preserve">Application for </w:t>
      </w:r>
      <w:r w:rsidRPr="009A6DFD">
        <w:rPr>
          <w:rFonts w:ascii="Arial" w:hAnsi="Arial" w:cs="Arial"/>
          <w:b/>
          <w:color w:val="000000" w:themeColor="text1"/>
          <w:sz w:val="28"/>
          <w:szCs w:val="28"/>
        </w:rPr>
        <w:t>e</w:t>
      </w:r>
      <w:r w:rsidRPr="009A6DFD">
        <w:rPr>
          <w:rFonts w:ascii="Arial" w:hAnsi="Arial" w:cs="Arial"/>
          <w:b/>
          <w:color w:val="000000" w:themeColor="text1"/>
          <w:sz w:val="28"/>
          <w:szCs w:val="28"/>
          <w:lang w:eastAsia="zh-TW"/>
        </w:rPr>
        <w:t xml:space="preserve">xhibition of </w:t>
      </w:r>
      <w:r w:rsidRPr="009A6DFD">
        <w:rPr>
          <w:rFonts w:ascii="Arial" w:hAnsi="Arial" w:cs="Arial"/>
          <w:b/>
          <w:color w:val="000000" w:themeColor="text1"/>
          <w:sz w:val="28"/>
          <w:szCs w:val="28"/>
        </w:rPr>
        <w:t>p</w:t>
      </w:r>
      <w:r w:rsidRPr="009A6DFD">
        <w:rPr>
          <w:rFonts w:ascii="Arial" w:hAnsi="Arial" w:cs="Arial"/>
          <w:b/>
          <w:color w:val="000000" w:themeColor="text1"/>
          <w:sz w:val="28"/>
          <w:szCs w:val="28"/>
          <w:lang w:eastAsia="zh-TW"/>
        </w:rPr>
        <w:t xml:space="preserve">roduct </w:t>
      </w:r>
      <w:r w:rsidRPr="009A6DFD">
        <w:rPr>
          <w:rFonts w:ascii="Arial" w:hAnsi="Arial" w:cs="Arial"/>
          <w:b/>
          <w:color w:val="000000" w:themeColor="text1"/>
          <w:sz w:val="28"/>
          <w:szCs w:val="28"/>
        </w:rPr>
        <w:t>n</w:t>
      </w:r>
      <w:r w:rsidRPr="009A6DFD">
        <w:rPr>
          <w:rFonts w:ascii="Arial" w:hAnsi="Arial" w:cs="Arial"/>
          <w:b/>
          <w:color w:val="000000" w:themeColor="text1"/>
          <w:sz w:val="28"/>
          <w:szCs w:val="28"/>
          <w:lang w:eastAsia="zh-TW"/>
        </w:rPr>
        <w:t xml:space="preserve">ot </w:t>
      </w:r>
      <w:r w:rsidRPr="009A6DFD">
        <w:rPr>
          <w:rFonts w:ascii="Arial" w:hAnsi="Arial" w:cs="Arial"/>
          <w:b/>
          <w:color w:val="000000" w:themeColor="text1"/>
          <w:sz w:val="28"/>
          <w:szCs w:val="28"/>
        </w:rPr>
        <w:t>a</w:t>
      </w:r>
      <w:r w:rsidRPr="009A6DFD">
        <w:rPr>
          <w:rFonts w:ascii="Arial" w:hAnsi="Arial" w:cs="Arial"/>
          <w:b/>
          <w:color w:val="000000" w:themeColor="text1"/>
          <w:sz w:val="28"/>
          <w:szCs w:val="28"/>
          <w:lang w:eastAsia="zh-TW"/>
        </w:rPr>
        <w:t>pproved</w:t>
      </w:r>
    </w:p>
    <w:p w14:paraId="425D3ADC" w14:textId="77777777" w:rsidR="00C65C04" w:rsidRPr="009A6DFD" w:rsidRDefault="00C65C04" w:rsidP="009A6DFD">
      <w:pPr>
        <w:pStyle w:val="a5"/>
        <w:ind w:left="425" w:firstLine="55"/>
        <w:jc w:val="center"/>
        <w:rPr>
          <w:rFonts w:ascii="Arial" w:hAnsi="Arial" w:cs="Arial"/>
          <w:b/>
          <w:color w:val="000000" w:themeColor="text1"/>
          <w:szCs w:val="28"/>
        </w:rPr>
      </w:pPr>
      <w:r w:rsidRPr="009A6DFD">
        <w:rPr>
          <w:rFonts w:ascii="Arial" w:hAnsi="Arial" w:cs="Arial"/>
          <w:b/>
          <w:color w:val="000000" w:themeColor="text1"/>
          <w:szCs w:val="28"/>
        </w:rPr>
        <w:t>u</w:t>
      </w:r>
      <w:r w:rsidRPr="009A6DFD">
        <w:rPr>
          <w:rFonts w:ascii="Arial" w:hAnsi="Arial" w:cs="Arial"/>
          <w:b/>
          <w:color w:val="000000" w:themeColor="text1"/>
          <w:szCs w:val="28"/>
          <w:lang w:eastAsia="zh-TW"/>
        </w:rPr>
        <w:t xml:space="preserve">nder </w:t>
      </w:r>
      <w:r w:rsidRPr="009A6DFD">
        <w:rPr>
          <w:rFonts w:ascii="Arial" w:hAnsi="Arial" w:cs="Arial"/>
          <w:b/>
          <w:color w:val="000000" w:themeColor="text1"/>
          <w:szCs w:val="28"/>
        </w:rPr>
        <w:t>the Act on Pharmaceuticals, Medical devices,</w:t>
      </w:r>
    </w:p>
    <w:p w14:paraId="0DA7CF89" w14:textId="77777777" w:rsidR="00C65C04" w:rsidRPr="009A6DFD" w:rsidRDefault="00C65C04" w:rsidP="009A6DFD">
      <w:pPr>
        <w:pStyle w:val="a5"/>
        <w:ind w:left="425" w:firstLine="55"/>
        <w:jc w:val="center"/>
        <w:rPr>
          <w:rFonts w:ascii="Arial" w:hAnsi="Arial" w:cs="Arial"/>
          <w:b/>
          <w:color w:val="000000" w:themeColor="text1"/>
          <w:szCs w:val="28"/>
        </w:rPr>
      </w:pPr>
    </w:p>
    <w:p w14:paraId="79D1646D" w14:textId="77777777" w:rsidR="00C65C04" w:rsidRPr="009A6DFD" w:rsidRDefault="00C65C04" w:rsidP="009A6DFD">
      <w:pPr>
        <w:pStyle w:val="a5"/>
        <w:ind w:left="425" w:firstLine="55"/>
        <w:rPr>
          <w:rFonts w:ascii="Arial" w:hAnsi="Arial" w:cs="Arial"/>
          <w:b/>
          <w:color w:val="000000" w:themeColor="text1"/>
          <w:sz w:val="24"/>
          <w:szCs w:val="24"/>
        </w:rPr>
      </w:pPr>
    </w:p>
    <w:p w14:paraId="7106A97F" w14:textId="77777777" w:rsidR="00C65C04" w:rsidRPr="009A6DFD" w:rsidRDefault="00C65C04">
      <w:pPr>
        <w:pStyle w:val="a5"/>
        <w:ind w:left="425" w:firstLine="55"/>
        <w:jc w:val="center"/>
        <w:rPr>
          <w:rFonts w:ascii="Arial" w:hAnsi="Arial" w:cs="Arial"/>
          <w:b/>
          <w:color w:val="000000" w:themeColor="text1"/>
          <w:sz w:val="24"/>
          <w:szCs w:val="24"/>
        </w:rPr>
      </w:pPr>
    </w:p>
    <w:p w14:paraId="27A16FBD" w14:textId="77777777" w:rsidR="00C65C04" w:rsidRPr="009A6DFD" w:rsidRDefault="00C65C04">
      <w:pPr>
        <w:pStyle w:val="a5"/>
        <w:ind w:left="425" w:firstLine="55"/>
        <w:jc w:val="right"/>
        <w:rPr>
          <w:rFonts w:ascii="Arial" w:hAnsi="Arial" w:cs="Arial"/>
          <w:color w:val="000000" w:themeColor="text1"/>
          <w:sz w:val="22"/>
          <w:szCs w:val="21"/>
          <w:u w:val="single"/>
        </w:rPr>
      </w:pPr>
      <w:r w:rsidRPr="009A6DFD">
        <w:rPr>
          <w:rFonts w:ascii="Arial" w:hAnsi="Arial" w:cs="Arial"/>
          <w:b/>
          <w:color w:val="000000" w:themeColor="text1"/>
          <w:sz w:val="22"/>
          <w:szCs w:val="24"/>
        </w:rPr>
        <w:t xml:space="preserve">  </w:t>
      </w:r>
      <w:r w:rsidRPr="009A6DFD">
        <w:rPr>
          <w:rFonts w:ascii="Arial" w:hAnsi="Arial" w:cs="Arial"/>
          <w:color w:val="000000" w:themeColor="text1"/>
          <w:sz w:val="22"/>
          <w:szCs w:val="21"/>
          <w:u w:val="single"/>
        </w:rPr>
        <w:t>Date</w:t>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p>
    <w:p w14:paraId="77487036" w14:textId="77777777" w:rsidR="00C65C04" w:rsidRPr="009A6DFD" w:rsidRDefault="00C65C04">
      <w:pPr>
        <w:pStyle w:val="a5"/>
        <w:ind w:left="425" w:firstLine="55"/>
        <w:rPr>
          <w:rFonts w:ascii="Arial" w:hAnsi="Arial" w:cs="Arial"/>
          <w:b/>
          <w:color w:val="000000" w:themeColor="text1"/>
          <w:sz w:val="22"/>
          <w:szCs w:val="24"/>
        </w:rPr>
      </w:pPr>
    </w:p>
    <w:p w14:paraId="3105BD8E" w14:textId="77777777" w:rsidR="00C65C04" w:rsidRPr="009A6DFD" w:rsidRDefault="00C65C04">
      <w:pPr>
        <w:pStyle w:val="a5"/>
        <w:ind w:left="425" w:firstLine="55"/>
        <w:rPr>
          <w:rFonts w:ascii="Arial" w:hAnsi="Arial" w:cs="Arial"/>
          <w:color w:val="000000" w:themeColor="text1"/>
          <w:sz w:val="22"/>
          <w:szCs w:val="21"/>
        </w:rPr>
      </w:pPr>
    </w:p>
    <w:p w14:paraId="4445C6D4" w14:textId="77777777" w:rsidR="00C65C04" w:rsidRPr="009A6DFD" w:rsidRDefault="00C65C04">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 xml:space="preserve">To Chairperson </w:t>
      </w:r>
    </w:p>
    <w:p w14:paraId="43E98F7A" w14:textId="77777777" w:rsidR="00C65C04" w:rsidRPr="009A6DFD" w:rsidRDefault="00A171E0">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Hiroshi Honda</w:t>
      </w:r>
    </w:p>
    <w:p w14:paraId="72321AB4" w14:textId="77777777" w:rsidR="00C65C04" w:rsidRPr="009A6DFD" w:rsidRDefault="00C65C04">
      <w:pPr>
        <w:pStyle w:val="a5"/>
        <w:ind w:left="425" w:firstLine="55"/>
        <w:rPr>
          <w:rFonts w:ascii="Arial" w:hAnsi="Arial" w:cs="Arial"/>
          <w:b/>
          <w:color w:val="000000" w:themeColor="text1"/>
          <w:sz w:val="22"/>
          <w:szCs w:val="24"/>
        </w:rPr>
      </w:pPr>
      <w:r w:rsidRPr="009A6DFD">
        <w:rPr>
          <w:rFonts w:ascii="Arial" w:hAnsi="Arial" w:cs="Arial"/>
          <w:color w:val="000000" w:themeColor="text1"/>
          <w:sz w:val="22"/>
          <w:szCs w:val="21"/>
        </w:rPr>
        <w:t xml:space="preserve">  Japan Radiology Congress (JRC)</w:t>
      </w:r>
    </w:p>
    <w:p w14:paraId="07374E00" w14:textId="77777777" w:rsidR="00C65C04" w:rsidRPr="009A6DFD" w:rsidRDefault="00C65C04">
      <w:pPr>
        <w:pStyle w:val="a5"/>
        <w:ind w:left="425" w:firstLine="55"/>
        <w:rPr>
          <w:rFonts w:ascii="Arial" w:hAnsi="Arial" w:cs="Arial"/>
          <w:b/>
          <w:color w:val="000000" w:themeColor="text1"/>
          <w:sz w:val="22"/>
          <w:szCs w:val="24"/>
        </w:rPr>
      </w:pPr>
    </w:p>
    <w:p w14:paraId="6FB80AF9" w14:textId="77777777" w:rsidR="00C65C04" w:rsidRPr="009A6DFD" w:rsidRDefault="00C65C04" w:rsidP="009A6DFD">
      <w:pPr>
        <w:pStyle w:val="a5"/>
        <w:ind w:left="425" w:firstLine="55"/>
        <w:jc w:val="center"/>
        <w:rPr>
          <w:rFonts w:ascii="Arial" w:hAnsi="Arial" w:cs="Arial"/>
          <w:b/>
          <w:color w:val="000000" w:themeColor="text1"/>
          <w:sz w:val="22"/>
          <w:szCs w:val="24"/>
        </w:rPr>
      </w:pPr>
      <w:r w:rsidRPr="009A6DFD">
        <w:rPr>
          <w:rFonts w:ascii="Arial" w:hAnsi="Arial" w:cs="Arial"/>
          <w:b/>
          <w:color w:val="000000" w:themeColor="text1"/>
          <w:sz w:val="22"/>
          <w:szCs w:val="24"/>
        </w:rPr>
        <w:t>Application for Exhibition</w:t>
      </w:r>
    </w:p>
    <w:p w14:paraId="0289DC69" w14:textId="6B16D6A7" w:rsidR="00C65C04" w:rsidRPr="009A6DFD" w:rsidRDefault="00C65C04" w:rsidP="009A6DFD">
      <w:pPr>
        <w:pStyle w:val="a5"/>
        <w:ind w:left="425" w:firstLine="55"/>
        <w:jc w:val="center"/>
        <w:rPr>
          <w:rFonts w:ascii="Arial" w:hAnsi="Arial" w:cs="Arial"/>
          <w:b/>
          <w:color w:val="000000" w:themeColor="text1"/>
          <w:sz w:val="22"/>
          <w:szCs w:val="24"/>
        </w:rPr>
      </w:pPr>
      <w:r w:rsidRPr="009A6DFD">
        <w:rPr>
          <w:rFonts w:ascii="Arial" w:hAnsi="Arial" w:cs="Arial"/>
          <w:b/>
          <w:color w:val="000000" w:themeColor="text1"/>
          <w:sz w:val="22"/>
          <w:szCs w:val="24"/>
        </w:rPr>
        <w:t>International Technical Exhibition of Medical Imaging 20</w:t>
      </w:r>
      <w:r w:rsidR="002D0A23">
        <w:rPr>
          <w:rFonts w:ascii="Arial" w:hAnsi="Arial" w:cs="Arial" w:hint="eastAsia"/>
          <w:b/>
          <w:color w:val="000000" w:themeColor="text1"/>
          <w:sz w:val="22"/>
          <w:szCs w:val="24"/>
        </w:rPr>
        <w:t>2</w:t>
      </w:r>
      <w:r w:rsidR="002D0A23">
        <w:rPr>
          <w:rFonts w:ascii="Arial" w:hAnsi="Arial" w:cs="Arial"/>
          <w:b/>
          <w:color w:val="000000" w:themeColor="text1"/>
          <w:sz w:val="22"/>
          <w:szCs w:val="24"/>
        </w:rPr>
        <w:t>0</w:t>
      </w:r>
    </w:p>
    <w:p w14:paraId="7DD9559F" w14:textId="77777777" w:rsidR="00C65C04" w:rsidRPr="009A6DFD" w:rsidRDefault="00C65C04">
      <w:pPr>
        <w:pStyle w:val="a5"/>
        <w:ind w:left="425" w:firstLine="55"/>
        <w:rPr>
          <w:rFonts w:ascii="Arial" w:hAnsi="Arial" w:cs="Arial"/>
          <w:b/>
          <w:color w:val="000000" w:themeColor="text1"/>
          <w:sz w:val="22"/>
          <w:szCs w:val="24"/>
        </w:rPr>
      </w:pPr>
    </w:p>
    <w:p w14:paraId="15B6BEC9" w14:textId="77777777" w:rsidR="00C65C04" w:rsidRPr="009A6DFD" w:rsidRDefault="00C65C04">
      <w:pPr>
        <w:pStyle w:val="a5"/>
        <w:tabs>
          <w:tab w:val="right" w:pos="9432"/>
          <w:tab w:val="bar" w:pos="11160"/>
        </w:tabs>
        <w:spacing w:afterLines="50" w:after="120"/>
        <w:ind w:left="425" w:firstLine="4711"/>
        <w:rPr>
          <w:rFonts w:ascii="Arial" w:hAnsi="Arial" w:cs="Arial"/>
          <w:color w:val="000000" w:themeColor="text1"/>
          <w:sz w:val="22"/>
        </w:rPr>
      </w:pPr>
      <w:r w:rsidRPr="009A6DFD">
        <w:rPr>
          <w:rFonts w:ascii="Arial" w:hAnsi="Arial" w:cs="Arial"/>
          <w:color w:val="000000" w:themeColor="text1"/>
          <w:sz w:val="22"/>
        </w:rPr>
        <w:t>Name of applying company</w:t>
      </w:r>
      <w:r w:rsidRPr="009A6DFD">
        <w:rPr>
          <w:rFonts w:ascii="Arial" w:hAnsi="Arial" w:cs="Arial"/>
          <w:color w:val="000000" w:themeColor="text1"/>
          <w:sz w:val="22"/>
          <w:u w:val="single"/>
        </w:rPr>
        <w:t xml:space="preserve">　　　　　　　　　　</w:t>
      </w:r>
    </w:p>
    <w:p w14:paraId="1EC1DF8A" w14:textId="77777777" w:rsidR="00C65C04" w:rsidRPr="009A6DFD" w:rsidRDefault="00C65C04">
      <w:pPr>
        <w:pStyle w:val="a5"/>
        <w:tabs>
          <w:tab w:val="right" w:pos="9264"/>
        </w:tabs>
        <w:spacing w:afterLines="50" w:after="120"/>
        <w:ind w:left="425" w:firstLine="4711"/>
        <w:rPr>
          <w:rFonts w:ascii="Arial" w:hAnsi="Arial" w:cs="Arial"/>
          <w:color w:val="000000" w:themeColor="text1"/>
          <w:sz w:val="22"/>
        </w:rPr>
      </w:pPr>
      <w:r w:rsidRPr="009A6DFD">
        <w:rPr>
          <w:rFonts w:ascii="Arial" w:hAnsi="Arial" w:cs="Arial"/>
          <w:color w:val="000000" w:themeColor="text1"/>
          <w:sz w:val="22"/>
        </w:rPr>
        <w:t>Name of the Representative</w:t>
      </w:r>
      <w:r w:rsidRPr="009A6DFD">
        <w:rPr>
          <w:rFonts w:ascii="Arial" w:hAnsi="Arial" w:cs="Arial"/>
          <w:color w:val="000000" w:themeColor="text1"/>
          <w:sz w:val="22"/>
          <w:u w:val="single"/>
        </w:rPr>
        <w:t xml:space="preserve">　　　　　　　　　　</w:t>
      </w:r>
    </w:p>
    <w:p w14:paraId="0EA985A8" w14:textId="77777777" w:rsidR="00C65C04" w:rsidRPr="009A6DFD" w:rsidRDefault="00C65C04">
      <w:pPr>
        <w:pStyle w:val="a5"/>
        <w:tabs>
          <w:tab w:val="right" w:pos="9624"/>
        </w:tabs>
        <w:ind w:left="425" w:firstLine="4711"/>
        <w:rPr>
          <w:rFonts w:ascii="Arial" w:hAnsi="Arial" w:cs="Arial"/>
          <w:color w:val="000000" w:themeColor="text1"/>
          <w:sz w:val="22"/>
          <w:szCs w:val="24"/>
        </w:rPr>
      </w:pPr>
      <w:r w:rsidRPr="009A6DFD">
        <w:rPr>
          <w:rFonts w:ascii="Arial" w:hAnsi="Arial" w:cs="Arial"/>
          <w:color w:val="000000" w:themeColor="text1"/>
          <w:sz w:val="22"/>
        </w:rPr>
        <w:t>Signature</w:t>
      </w:r>
      <w:r w:rsidRPr="009A6DFD">
        <w:rPr>
          <w:rFonts w:ascii="Arial" w:hAnsi="Arial" w:cs="Arial"/>
          <w:color w:val="000000" w:themeColor="text1"/>
          <w:sz w:val="22"/>
          <w:u w:val="single"/>
        </w:rPr>
        <w:t xml:space="preserve">　　　　　　　　　　　　　　　　　　</w:t>
      </w:r>
    </w:p>
    <w:p w14:paraId="18792D50" w14:textId="77777777" w:rsidR="00C65C04" w:rsidRPr="009A6DFD" w:rsidRDefault="00C65C04">
      <w:pPr>
        <w:pStyle w:val="a5"/>
        <w:ind w:left="425" w:firstLine="55"/>
        <w:rPr>
          <w:rFonts w:ascii="Arial" w:hAnsi="Arial" w:cs="Arial"/>
          <w:color w:val="000000" w:themeColor="text1"/>
          <w:sz w:val="22"/>
          <w:szCs w:val="24"/>
        </w:rPr>
      </w:pPr>
    </w:p>
    <w:p w14:paraId="7BCC2123" w14:textId="77777777" w:rsidR="00C65C04" w:rsidRPr="009A6DFD" w:rsidRDefault="00C65C04">
      <w:pPr>
        <w:pStyle w:val="a5"/>
        <w:ind w:left="425" w:firstLine="55"/>
        <w:rPr>
          <w:rFonts w:ascii="Arial" w:hAnsi="Arial" w:cs="Arial"/>
          <w:color w:val="000000" w:themeColor="text1"/>
          <w:sz w:val="22"/>
          <w:szCs w:val="24"/>
        </w:rPr>
      </w:pPr>
    </w:p>
    <w:p w14:paraId="61203C11" w14:textId="77777777" w:rsidR="00C65C04" w:rsidRPr="009A6DFD" w:rsidRDefault="00C65C04">
      <w:pPr>
        <w:pStyle w:val="a5"/>
        <w:ind w:leftChars="185" w:left="444" w:rightChars="182" w:right="437" w:firstLineChars="10" w:firstLine="22"/>
        <w:rPr>
          <w:rFonts w:ascii="Arial" w:hAnsi="Arial" w:cs="Arial"/>
          <w:color w:val="000000" w:themeColor="text1"/>
          <w:sz w:val="22"/>
          <w:szCs w:val="22"/>
        </w:rPr>
      </w:pPr>
      <w:r w:rsidRPr="009A6DFD">
        <w:rPr>
          <w:rFonts w:ascii="Arial" w:hAnsi="Arial" w:cs="Arial"/>
          <w:color w:val="000000" w:themeColor="text1"/>
          <w:sz w:val="22"/>
          <w:szCs w:val="22"/>
        </w:rPr>
        <w:t>Considering the item indicated below will contribute to the promotion of science, we hereby apply for its exhibition, with referential materials separately attached, in strict compliance with the Act on Pharmaceuticals, Medical devices, etc.</w:t>
      </w:r>
    </w:p>
    <w:p w14:paraId="2CAD37DC" w14:textId="77777777" w:rsidR="00C65C04" w:rsidRPr="009A6DFD" w:rsidRDefault="00C65C04">
      <w:pPr>
        <w:pStyle w:val="a5"/>
        <w:ind w:firstLine="55"/>
        <w:rPr>
          <w:rFonts w:ascii="Arial" w:hAnsi="Arial" w:cs="Arial"/>
          <w:b/>
          <w:color w:val="000000" w:themeColor="text1"/>
          <w:sz w:val="22"/>
          <w:szCs w:val="24"/>
        </w:rPr>
      </w:pPr>
    </w:p>
    <w:p w14:paraId="0C44CB0B" w14:textId="77777777" w:rsidR="00C65C04" w:rsidRPr="009A6DFD" w:rsidRDefault="00C65C04">
      <w:pPr>
        <w:pStyle w:val="a5"/>
        <w:rPr>
          <w:rFonts w:ascii="Arial" w:hAnsi="Arial" w:cs="Arial"/>
          <w:color w:val="000000" w:themeColor="text1"/>
          <w:sz w:val="22"/>
          <w:szCs w:val="24"/>
        </w:rPr>
      </w:pPr>
    </w:p>
    <w:p w14:paraId="462E097C" w14:textId="77777777" w:rsidR="00C65C04" w:rsidRPr="009A6DFD" w:rsidRDefault="00C65C04">
      <w:pPr>
        <w:ind w:leftChars="175" w:left="807" w:hangingChars="176" w:hanging="387"/>
        <w:rPr>
          <w:rFonts w:ascii="Arial" w:hAnsi="Arial" w:cs="Arial"/>
          <w:color w:val="000000" w:themeColor="text1"/>
          <w:sz w:val="22"/>
        </w:rPr>
      </w:pPr>
      <w:r w:rsidRPr="009A6DFD">
        <w:rPr>
          <w:rFonts w:ascii="Arial" w:hAnsi="Arial" w:cs="Arial"/>
          <w:color w:val="000000" w:themeColor="text1"/>
          <w:sz w:val="22"/>
        </w:rPr>
        <w:t>1.</w:t>
      </w:r>
      <w:r w:rsidRPr="009A6DFD">
        <w:rPr>
          <w:rFonts w:ascii="Arial" w:hAnsi="Arial" w:cs="Arial"/>
          <w:color w:val="000000" w:themeColor="text1"/>
          <w:sz w:val="22"/>
        </w:rPr>
        <w:tab/>
        <w:t xml:space="preserve">Exhibit (a product not approved under </w:t>
      </w:r>
      <w:r w:rsidRPr="009A6DFD">
        <w:rPr>
          <w:rFonts w:ascii="Arial" w:hAnsi="Arial" w:cs="Arial"/>
          <w:color w:val="000000" w:themeColor="text1"/>
          <w:sz w:val="22"/>
          <w:szCs w:val="22"/>
        </w:rPr>
        <w:t>the Act on Pharmaceuticals, Medical devices, etc.</w:t>
      </w:r>
      <w:r w:rsidRPr="009A6DFD">
        <w:rPr>
          <w:rFonts w:ascii="Arial" w:hAnsi="Arial" w:cs="Arial"/>
          <w:color w:val="000000" w:themeColor="text1"/>
          <w:sz w:val="22"/>
        </w:rPr>
        <w:t>)</w:t>
      </w:r>
    </w:p>
    <w:p w14:paraId="6F2EC57E" w14:textId="77777777" w:rsidR="00C65C04" w:rsidRPr="009A6DFD" w:rsidRDefault="00C65C04">
      <w:pPr>
        <w:ind w:left="567" w:firstLineChars="109" w:firstLine="240"/>
        <w:rPr>
          <w:rFonts w:ascii="Arial" w:hAnsi="Arial" w:cs="Arial"/>
          <w:color w:val="000000" w:themeColor="text1"/>
          <w:sz w:val="22"/>
        </w:rPr>
      </w:pPr>
      <w:r w:rsidRPr="009A6DFD">
        <w:rPr>
          <w:rFonts w:ascii="Arial" w:hAnsi="Arial" w:cs="Arial"/>
          <w:color w:val="000000" w:themeColor="text1"/>
          <w:sz w:val="22"/>
        </w:rPr>
        <w:t>New item or partially modified item (Please circle either) :   New  / Partially modified</w:t>
      </w:r>
    </w:p>
    <w:p w14:paraId="705B5EBE" w14:textId="77777777" w:rsidR="00C65C04" w:rsidRPr="009A6DFD" w:rsidRDefault="00C65C04">
      <w:pPr>
        <w:ind w:left="567" w:firstLineChars="109" w:firstLine="240"/>
        <w:rPr>
          <w:rFonts w:ascii="Arial" w:hAnsi="Arial" w:cs="Arial"/>
          <w:color w:val="000000" w:themeColor="text1"/>
          <w:sz w:val="22"/>
        </w:rPr>
      </w:pPr>
      <w:r w:rsidRPr="009A6DFD">
        <w:rPr>
          <w:rFonts w:ascii="Arial" w:hAnsi="Arial" w:cs="Arial"/>
          <w:color w:val="000000" w:themeColor="text1"/>
          <w:sz w:val="22"/>
        </w:rPr>
        <w:t>Designation:</w:t>
      </w:r>
    </w:p>
    <w:p w14:paraId="7C4E957B" w14:textId="77777777" w:rsidR="00C65C04" w:rsidRPr="009A6DFD" w:rsidRDefault="00C65C04">
      <w:pPr>
        <w:ind w:leftChars="207" w:left="497" w:firstLineChars="140" w:firstLine="308"/>
        <w:rPr>
          <w:rFonts w:ascii="Arial" w:hAnsi="Arial" w:cs="Arial"/>
          <w:color w:val="000000" w:themeColor="text1"/>
          <w:sz w:val="22"/>
        </w:rPr>
      </w:pPr>
      <w:r w:rsidRPr="009A6DFD">
        <w:rPr>
          <w:rFonts w:ascii="Arial" w:hAnsi="Arial" w:cs="Arial"/>
          <w:color w:val="000000" w:themeColor="text1"/>
          <w:sz w:val="22"/>
        </w:rPr>
        <w:t>Description:</w:t>
      </w:r>
    </w:p>
    <w:p w14:paraId="6DC996A1" w14:textId="77777777" w:rsidR="00C65C04" w:rsidRPr="009A6DFD" w:rsidRDefault="00C65C04">
      <w:pPr>
        <w:ind w:leftChars="336" w:left="806" w:firstLineChars="5" w:firstLine="11"/>
        <w:rPr>
          <w:rFonts w:ascii="Arial" w:hAnsi="Arial" w:cs="Arial"/>
          <w:color w:val="000000" w:themeColor="text1"/>
          <w:sz w:val="22"/>
        </w:rPr>
      </w:pPr>
      <w:r w:rsidRPr="009A6DFD">
        <w:rPr>
          <w:rFonts w:ascii="Arial" w:hAnsi="Arial" w:cs="Arial"/>
          <w:color w:val="000000" w:themeColor="text1"/>
          <w:sz w:val="22"/>
        </w:rPr>
        <w:t>Quantity:</w:t>
      </w:r>
    </w:p>
    <w:p w14:paraId="69A47D92" w14:textId="77777777" w:rsidR="00C65C04" w:rsidRPr="009A6DFD" w:rsidRDefault="00C65C04">
      <w:pPr>
        <w:ind w:firstLineChars="191" w:firstLine="420"/>
        <w:rPr>
          <w:rFonts w:ascii="Arial" w:hAnsi="Arial" w:cs="Arial"/>
          <w:color w:val="000000" w:themeColor="text1"/>
          <w:sz w:val="22"/>
        </w:rPr>
      </w:pPr>
    </w:p>
    <w:p w14:paraId="66723735" w14:textId="77777777" w:rsidR="00C65C04" w:rsidRPr="009A6DFD" w:rsidRDefault="00C65C04">
      <w:pPr>
        <w:ind w:leftChars="171" w:left="817" w:hangingChars="185" w:hanging="407"/>
        <w:rPr>
          <w:rFonts w:ascii="Arial" w:hAnsi="Arial" w:cs="Arial"/>
          <w:color w:val="000000" w:themeColor="text1"/>
          <w:sz w:val="22"/>
        </w:rPr>
      </w:pPr>
      <w:r w:rsidRPr="009A6DFD">
        <w:rPr>
          <w:rFonts w:ascii="Arial" w:hAnsi="Arial" w:cs="Arial"/>
          <w:color w:val="000000" w:themeColor="text1"/>
          <w:sz w:val="22"/>
        </w:rPr>
        <w:t>2.</w:t>
      </w:r>
      <w:r w:rsidRPr="009A6DFD">
        <w:rPr>
          <w:rFonts w:ascii="Arial" w:hAnsi="Arial" w:cs="Arial"/>
          <w:color w:val="000000" w:themeColor="text1"/>
          <w:sz w:val="22"/>
        </w:rPr>
        <w:tab/>
        <w:t>Reasons for exhibition</w:t>
      </w:r>
    </w:p>
    <w:p w14:paraId="46BCDF0B"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a)</w:t>
      </w:r>
      <w:r w:rsidRPr="009A6DFD">
        <w:rPr>
          <w:rFonts w:ascii="Arial" w:hAnsi="Arial" w:cs="Arial"/>
          <w:color w:val="000000" w:themeColor="text1"/>
          <w:sz w:val="22"/>
        </w:rPr>
        <w:tab/>
        <w:t>The item is presented at the meeting concerned.</w:t>
      </w:r>
    </w:p>
    <w:p w14:paraId="56C58D53"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b)</w:t>
      </w:r>
      <w:r w:rsidRPr="009A6DFD">
        <w:rPr>
          <w:rFonts w:ascii="Arial" w:hAnsi="Arial" w:cs="Arial"/>
          <w:color w:val="000000" w:themeColor="text1"/>
          <w:sz w:val="22"/>
        </w:rPr>
        <w:tab/>
        <w:t xml:space="preserve">The item has been newly developed, applying a newly introduced technology. </w:t>
      </w:r>
    </w:p>
    <w:p w14:paraId="73CB8B4E"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c)</w:t>
      </w:r>
      <w:r w:rsidRPr="009A6DFD">
        <w:rPr>
          <w:rFonts w:ascii="Arial" w:hAnsi="Arial" w:cs="Arial"/>
          <w:color w:val="000000" w:themeColor="text1"/>
          <w:sz w:val="22"/>
        </w:rPr>
        <w:tab/>
        <w:t>The item has been improved, using a newly introduced technology.</w:t>
      </w:r>
    </w:p>
    <w:p w14:paraId="62AC2D97"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d)</w:t>
      </w:r>
      <w:r w:rsidRPr="009A6DFD">
        <w:rPr>
          <w:rFonts w:ascii="Arial" w:hAnsi="Arial" w:cs="Arial"/>
          <w:color w:val="000000" w:themeColor="text1"/>
          <w:sz w:val="22"/>
        </w:rPr>
        <w:tab/>
        <w:t>The item has been newly developed on the basis of a new principle.</w:t>
      </w:r>
    </w:p>
    <w:p w14:paraId="025DD63F"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e)</w:t>
      </w:r>
      <w:r w:rsidRPr="009A6DFD">
        <w:rPr>
          <w:rFonts w:ascii="Arial" w:hAnsi="Arial" w:cs="Arial"/>
          <w:color w:val="000000" w:themeColor="text1"/>
          <w:sz w:val="22"/>
        </w:rPr>
        <w:tab/>
        <w:t>The item has been improved on the basis of a new principle.</w:t>
      </w:r>
    </w:p>
    <w:p w14:paraId="64F0E0F0"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f)</w:t>
      </w:r>
      <w:r w:rsidRPr="009A6DFD">
        <w:rPr>
          <w:rFonts w:ascii="Arial" w:hAnsi="Arial" w:cs="Arial"/>
          <w:color w:val="000000" w:themeColor="text1"/>
          <w:sz w:val="22"/>
        </w:rPr>
        <w:tab/>
        <w:t>Other reason (Please specify                                    )</w:t>
      </w:r>
    </w:p>
    <w:p w14:paraId="07F23DEC" w14:textId="77777777" w:rsidR="00C65C04" w:rsidRPr="009A6DFD" w:rsidRDefault="00C65C04">
      <w:pPr>
        <w:ind w:firstLineChars="191" w:firstLine="420"/>
        <w:rPr>
          <w:rFonts w:ascii="Arial" w:hAnsi="Arial" w:cs="Arial"/>
          <w:color w:val="000000" w:themeColor="text1"/>
          <w:sz w:val="22"/>
        </w:rPr>
      </w:pPr>
    </w:p>
    <w:p w14:paraId="733E2BF9" w14:textId="77777777" w:rsidR="00C65C04" w:rsidRPr="009A6DFD" w:rsidRDefault="00C65C04">
      <w:pPr>
        <w:ind w:leftChars="182" w:left="859" w:hangingChars="192" w:hanging="422"/>
        <w:rPr>
          <w:rFonts w:ascii="Arial" w:hAnsi="Arial" w:cs="Arial"/>
          <w:color w:val="000000" w:themeColor="text1"/>
          <w:sz w:val="22"/>
        </w:rPr>
      </w:pPr>
      <w:r w:rsidRPr="009A6DFD">
        <w:rPr>
          <w:rFonts w:ascii="Arial" w:hAnsi="Arial" w:cs="Arial"/>
          <w:color w:val="000000" w:themeColor="text1"/>
          <w:sz w:val="22"/>
        </w:rPr>
        <w:t>3.</w:t>
      </w:r>
      <w:r w:rsidRPr="009A6DFD">
        <w:rPr>
          <w:rFonts w:ascii="Arial" w:hAnsi="Arial" w:cs="Arial"/>
          <w:color w:val="000000" w:themeColor="text1"/>
          <w:sz w:val="22"/>
        </w:rPr>
        <w:tab/>
        <w:t xml:space="preserve">Exhibition site:  </w:t>
      </w:r>
      <w:r w:rsidRPr="009A6DFD">
        <w:rPr>
          <w:rFonts w:ascii="Arial" w:hAnsi="Arial" w:cs="Arial"/>
          <w:i/>
          <w:color w:val="000000" w:themeColor="text1"/>
          <w:sz w:val="22"/>
        </w:rPr>
        <w:t xml:space="preserve">Pacifico </w:t>
      </w:r>
      <w:r w:rsidRPr="009A6DFD">
        <w:rPr>
          <w:rFonts w:ascii="Arial" w:hAnsi="Arial" w:cs="Arial"/>
          <w:color w:val="000000" w:themeColor="text1"/>
          <w:sz w:val="22"/>
        </w:rPr>
        <w:t>Yokohama Exhibition Halls A (a part), B, C, and D</w:t>
      </w:r>
    </w:p>
    <w:p w14:paraId="3329D3DD" w14:textId="77777777" w:rsidR="00C65C04" w:rsidRPr="009A6DFD" w:rsidRDefault="00C65C04">
      <w:pPr>
        <w:ind w:firstLineChars="191" w:firstLine="420"/>
        <w:rPr>
          <w:rFonts w:ascii="Arial" w:hAnsi="Arial" w:cs="Arial"/>
          <w:color w:val="000000" w:themeColor="text1"/>
          <w:sz w:val="22"/>
        </w:rPr>
      </w:pPr>
    </w:p>
    <w:p w14:paraId="66B1880B" w14:textId="750EF8E3" w:rsidR="00C65C04" w:rsidRPr="009A6DFD" w:rsidRDefault="00C65C04" w:rsidP="006658A7">
      <w:pPr>
        <w:tabs>
          <w:tab w:val="left" w:pos="2638"/>
          <w:tab w:val="left" w:pos="4302"/>
        </w:tabs>
        <w:ind w:leftChars="175" w:left="807" w:hangingChars="176" w:hanging="387"/>
        <w:rPr>
          <w:rFonts w:ascii="Arial" w:hAnsi="Arial" w:cs="Arial"/>
          <w:color w:val="000000" w:themeColor="text1"/>
          <w:sz w:val="22"/>
        </w:rPr>
      </w:pPr>
      <w:r w:rsidRPr="009A6DFD">
        <w:rPr>
          <w:rFonts w:ascii="Arial" w:hAnsi="Arial" w:cs="Arial"/>
          <w:color w:val="000000" w:themeColor="text1"/>
          <w:sz w:val="22"/>
        </w:rPr>
        <w:t>4.</w:t>
      </w:r>
      <w:r w:rsidRPr="009A6DFD">
        <w:rPr>
          <w:rFonts w:ascii="Arial" w:hAnsi="Arial" w:cs="Arial"/>
          <w:color w:val="000000" w:themeColor="text1"/>
          <w:sz w:val="22"/>
        </w:rPr>
        <w:tab/>
        <w:t>Exhibition dates:  April 1</w:t>
      </w:r>
      <w:r w:rsidR="00C00F18">
        <w:rPr>
          <w:rFonts w:ascii="Arial" w:hAnsi="Arial" w:cs="Arial"/>
          <w:color w:val="000000" w:themeColor="text1"/>
          <w:sz w:val="22"/>
        </w:rPr>
        <w:t>0</w:t>
      </w:r>
      <w:r w:rsidRPr="009A6DFD">
        <w:rPr>
          <w:rFonts w:ascii="Arial" w:hAnsi="Arial" w:cs="Arial"/>
          <w:color w:val="000000" w:themeColor="text1"/>
          <w:sz w:val="22"/>
        </w:rPr>
        <w:t xml:space="preserve"> (Fri.): </w:t>
      </w:r>
      <w:r w:rsidRPr="009A6DFD">
        <w:rPr>
          <w:rFonts w:ascii="Arial" w:hAnsi="Arial" w:cs="Arial"/>
          <w:color w:val="000000" w:themeColor="text1"/>
          <w:sz w:val="22"/>
        </w:rPr>
        <w:tab/>
        <w:t>10:00 (following the opening ceremony) – 17:00</w:t>
      </w:r>
    </w:p>
    <w:p w14:paraId="43BD0821" w14:textId="73722074" w:rsidR="00C65C04" w:rsidRPr="009A6DFD" w:rsidRDefault="00C65C04">
      <w:pPr>
        <w:ind w:firstLineChars="1197" w:firstLine="2633"/>
        <w:rPr>
          <w:rFonts w:ascii="Arial" w:hAnsi="Arial" w:cs="Arial"/>
          <w:color w:val="000000" w:themeColor="text1"/>
          <w:sz w:val="22"/>
        </w:rPr>
      </w:pPr>
      <w:r w:rsidRPr="009A6DFD">
        <w:rPr>
          <w:rFonts w:ascii="Arial" w:hAnsi="Arial" w:cs="Arial"/>
          <w:color w:val="000000" w:themeColor="text1"/>
          <w:sz w:val="22"/>
        </w:rPr>
        <w:tab/>
        <w:t>April 1</w:t>
      </w:r>
      <w:r w:rsidR="00C00F18">
        <w:rPr>
          <w:rFonts w:ascii="Arial" w:hAnsi="Arial" w:cs="Arial"/>
          <w:color w:val="000000" w:themeColor="text1"/>
          <w:sz w:val="22"/>
        </w:rPr>
        <w:t>1</w:t>
      </w:r>
      <w:r w:rsidRPr="009A6DFD">
        <w:rPr>
          <w:rFonts w:ascii="Arial" w:hAnsi="Arial" w:cs="Arial"/>
          <w:color w:val="000000" w:themeColor="text1"/>
          <w:sz w:val="22"/>
        </w:rPr>
        <w:t xml:space="preserve"> (Sat.):  </w:t>
      </w:r>
      <w:r w:rsidRPr="009A6DFD">
        <w:rPr>
          <w:rFonts w:ascii="Arial" w:hAnsi="Arial" w:cs="Arial"/>
          <w:color w:val="000000" w:themeColor="text1"/>
          <w:sz w:val="22"/>
        </w:rPr>
        <w:tab/>
        <w:t xml:space="preserve"> 9:30 – 17:00</w:t>
      </w:r>
    </w:p>
    <w:p w14:paraId="45EDB6AD" w14:textId="39FF88ED" w:rsidR="00C65C04" w:rsidRPr="009A6DFD" w:rsidRDefault="00C65C04">
      <w:pPr>
        <w:ind w:firstLineChars="1197" w:firstLine="2633"/>
        <w:rPr>
          <w:rFonts w:ascii="Arial" w:hAnsi="Arial" w:cs="Arial"/>
          <w:color w:val="000000" w:themeColor="text1"/>
          <w:sz w:val="22"/>
        </w:rPr>
      </w:pPr>
      <w:r w:rsidRPr="009A6DFD">
        <w:rPr>
          <w:rFonts w:ascii="Arial" w:hAnsi="Arial" w:cs="Arial"/>
          <w:color w:val="000000" w:themeColor="text1"/>
          <w:sz w:val="22"/>
        </w:rPr>
        <w:tab/>
        <w:t>April 1</w:t>
      </w:r>
      <w:r w:rsidR="00C00F18">
        <w:rPr>
          <w:rFonts w:ascii="Arial" w:hAnsi="Arial" w:cs="Arial"/>
          <w:color w:val="000000" w:themeColor="text1"/>
          <w:sz w:val="22"/>
        </w:rPr>
        <w:t>2</w:t>
      </w:r>
      <w:r w:rsidRPr="009A6DFD">
        <w:rPr>
          <w:rFonts w:ascii="Arial" w:hAnsi="Arial" w:cs="Arial"/>
          <w:color w:val="000000" w:themeColor="text1"/>
          <w:sz w:val="22"/>
        </w:rPr>
        <w:t xml:space="preserve"> (Sun.): </w:t>
      </w:r>
      <w:r w:rsidRPr="009A6DFD">
        <w:rPr>
          <w:rFonts w:ascii="Arial" w:hAnsi="Arial" w:cs="Arial"/>
          <w:color w:val="000000" w:themeColor="text1"/>
          <w:sz w:val="22"/>
        </w:rPr>
        <w:tab/>
        <w:t xml:space="preserve"> 9:30 – 15:00</w:t>
      </w:r>
    </w:p>
    <w:p w14:paraId="4B85D8C6" w14:textId="77777777" w:rsidR="00C65C04" w:rsidRPr="009A6DFD" w:rsidRDefault="00C65C04">
      <w:pPr>
        <w:ind w:firstLineChars="191" w:firstLine="420"/>
        <w:rPr>
          <w:rFonts w:ascii="Arial" w:hAnsi="Arial" w:cs="Arial"/>
          <w:color w:val="000000" w:themeColor="text1"/>
          <w:sz w:val="22"/>
          <w:szCs w:val="24"/>
        </w:rPr>
      </w:pPr>
    </w:p>
    <w:p w14:paraId="68D9FA2C" w14:textId="77777777" w:rsidR="00C65C04" w:rsidRPr="009A6DFD" w:rsidRDefault="00C65C04">
      <w:pPr>
        <w:pStyle w:val="a5"/>
        <w:rPr>
          <w:rFonts w:ascii="Arial" w:hAnsi="Arial" w:cs="Arial"/>
          <w:color w:val="000000" w:themeColor="text1"/>
          <w:sz w:val="20"/>
        </w:rPr>
      </w:pPr>
      <w:r w:rsidRPr="009A6DFD">
        <w:rPr>
          <w:rFonts w:ascii="Arial" w:hAnsi="Arial" w:cs="Arial"/>
          <w:color w:val="000000" w:themeColor="text1"/>
          <w:sz w:val="22"/>
          <w:szCs w:val="24"/>
        </w:rPr>
        <w:br w:type="page"/>
      </w:r>
    </w:p>
    <w:p w14:paraId="0D5F4673" w14:textId="77777777" w:rsidR="00A171E0" w:rsidRPr="009A6DFD" w:rsidRDefault="00A171E0" w:rsidP="00A171E0">
      <w:pPr>
        <w:pStyle w:val="a5"/>
        <w:jc w:val="center"/>
        <w:rPr>
          <w:rFonts w:ascii="Arial" w:hAnsi="Arial" w:cs="Arial"/>
          <w:color w:val="000000" w:themeColor="text1"/>
          <w:sz w:val="22"/>
        </w:rPr>
      </w:pPr>
      <w:r w:rsidRPr="009A6DFD">
        <w:rPr>
          <w:rFonts w:ascii="Arial" w:hAnsi="Arial" w:cs="Arial" w:hint="eastAsia"/>
          <w:color w:val="000000" w:themeColor="text1"/>
          <w:sz w:val="22"/>
        </w:rPr>
        <w:lastRenderedPageBreak/>
        <w:t>S</w:t>
      </w:r>
      <w:r w:rsidRPr="009A6DFD">
        <w:rPr>
          <w:rFonts w:ascii="Arial" w:hAnsi="Arial" w:cs="Arial"/>
          <w:color w:val="000000" w:themeColor="text1"/>
          <w:sz w:val="22"/>
        </w:rPr>
        <w:t>eparate documentation attached to the application for exhibition</w:t>
      </w:r>
    </w:p>
    <w:p w14:paraId="1B1E62CD" w14:textId="77777777" w:rsidR="00A171E0" w:rsidRPr="009A6DFD" w:rsidRDefault="00A171E0" w:rsidP="00A171E0">
      <w:pPr>
        <w:pStyle w:val="a5"/>
        <w:rPr>
          <w:rFonts w:ascii="Arial" w:hAnsi="Arial" w:cs="Arial"/>
          <w:color w:val="000000" w:themeColor="text1"/>
          <w:sz w:val="24"/>
          <w:szCs w:val="24"/>
        </w:rPr>
      </w:pPr>
    </w:p>
    <w:p w14:paraId="77C10EB6" w14:textId="77777777" w:rsidR="00A171E0" w:rsidRPr="009A6DFD" w:rsidRDefault="00A171E0" w:rsidP="00A171E0">
      <w:pPr>
        <w:pStyle w:val="a5"/>
        <w:rPr>
          <w:rFonts w:ascii="Arial" w:hAnsi="Arial" w:cs="Arial"/>
          <w:color w:val="000000" w:themeColor="text1"/>
          <w:szCs w:val="24"/>
        </w:rPr>
      </w:pPr>
    </w:p>
    <w:p w14:paraId="445E5DD1" w14:textId="77777777" w:rsidR="00A171E0" w:rsidRPr="009A6DFD" w:rsidRDefault="00A171E0" w:rsidP="00A171E0">
      <w:pPr>
        <w:jc w:val="center"/>
        <w:rPr>
          <w:rFonts w:ascii="Arial" w:hAnsi="Arial" w:cs="Arial"/>
          <w:color w:val="000000" w:themeColor="text1"/>
          <w:szCs w:val="24"/>
        </w:rPr>
      </w:pPr>
      <w:r w:rsidRPr="009A6DFD">
        <w:rPr>
          <w:rFonts w:ascii="Arial" w:hAnsi="Arial" w:cs="Arial" w:hint="eastAsia"/>
          <w:color w:val="000000" w:themeColor="text1"/>
          <w:szCs w:val="24"/>
        </w:rPr>
        <w:t>Reasons for Exhibition</w:t>
      </w:r>
    </w:p>
    <w:p w14:paraId="734204F2" w14:textId="77777777" w:rsidR="00A171E0" w:rsidRPr="009A6DFD" w:rsidRDefault="00A171E0" w:rsidP="00A171E0">
      <w:pPr>
        <w:jc w:val="center"/>
        <w:rPr>
          <w:rFonts w:ascii="Arial" w:hAnsi="Arial" w:cs="Arial"/>
          <w:color w:val="000000" w:themeColor="text1"/>
          <w:szCs w:val="24"/>
        </w:rPr>
      </w:pPr>
    </w:p>
    <w:p w14:paraId="46C4B8F1" w14:textId="77777777" w:rsidR="00A171E0" w:rsidRPr="009A6DFD" w:rsidRDefault="00A171E0" w:rsidP="00A171E0">
      <w:pPr>
        <w:tabs>
          <w:tab w:val="left" w:pos="1116"/>
        </w:tabs>
        <w:ind w:leftChars="327" w:left="1075" w:rightChars="317" w:right="761" w:hangingChars="132" w:hanging="290"/>
        <w:jc w:val="left"/>
        <w:rPr>
          <w:rFonts w:ascii="Arial" w:hAnsi="Arial" w:cs="Arial"/>
          <w:color w:val="000000" w:themeColor="text1"/>
          <w:sz w:val="22"/>
          <w:szCs w:val="22"/>
        </w:rPr>
      </w:pPr>
      <w:r w:rsidRPr="009A6DFD">
        <w:rPr>
          <w:rFonts w:ascii="Arial" w:hAnsi="Arial" w:cs="Arial"/>
          <w:color w:val="000000" w:themeColor="text1"/>
          <w:sz w:val="22"/>
          <w:szCs w:val="22"/>
        </w:rPr>
        <w:t>1.</w:t>
      </w:r>
      <w:r w:rsidRPr="009A6DFD">
        <w:rPr>
          <w:rFonts w:ascii="Arial" w:hAnsi="Arial" w:cs="Arial" w:hint="eastAsia"/>
          <w:color w:val="000000" w:themeColor="text1"/>
          <w:sz w:val="22"/>
          <w:szCs w:val="22"/>
        </w:rPr>
        <w:tab/>
      </w:r>
      <w:r w:rsidRPr="009A6DFD">
        <w:rPr>
          <w:rFonts w:ascii="Arial" w:hAnsi="Arial" w:cs="Arial"/>
          <w:color w:val="000000" w:themeColor="text1"/>
          <w:sz w:val="22"/>
          <w:szCs w:val="22"/>
        </w:rPr>
        <w:t>Summary of the reasons</w:t>
      </w:r>
    </w:p>
    <w:p w14:paraId="03F7C74D" w14:textId="77777777" w:rsidR="00A171E0" w:rsidRPr="009A6DFD" w:rsidRDefault="00A171E0" w:rsidP="00A171E0">
      <w:pPr>
        <w:tabs>
          <w:tab w:val="left" w:pos="1440"/>
        </w:tabs>
        <w:spacing w:beforeLines="50" w:before="120"/>
        <w:ind w:leftChars="265" w:left="1076" w:rightChars="317" w:right="761" w:hangingChars="200" w:hanging="440"/>
        <w:jc w:val="left"/>
        <w:rPr>
          <w:rFonts w:ascii="Arial" w:hAnsi="Arial" w:cs="Arial"/>
          <w:color w:val="000000" w:themeColor="text1"/>
          <w:sz w:val="22"/>
          <w:szCs w:val="22"/>
        </w:rPr>
      </w:pPr>
      <w:r w:rsidRPr="009A6DFD">
        <w:rPr>
          <w:rFonts w:ascii="Arial" w:hAnsi="Arial" w:cs="Arial"/>
          <w:color w:val="000000" w:themeColor="text1"/>
          <w:sz w:val="22"/>
          <w:szCs w:val="22"/>
        </w:rPr>
        <w:tab/>
        <w:t>a)</w:t>
      </w:r>
      <w:r w:rsidRPr="009A6DFD">
        <w:rPr>
          <w:rFonts w:ascii="Arial" w:hAnsi="Arial" w:cs="Arial"/>
          <w:color w:val="000000" w:themeColor="text1"/>
          <w:sz w:val="22"/>
          <w:szCs w:val="22"/>
        </w:rPr>
        <w:tab/>
      </w:r>
    </w:p>
    <w:p w14:paraId="53A58EF7"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116A8A33"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3F4492A8"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44BAFF7D"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54E82AB0" w14:textId="77777777" w:rsidR="00A171E0" w:rsidRPr="009A6DFD" w:rsidRDefault="00A171E0" w:rsidP="00A171E0">
      <w:pPr>
        <w:tabs>
          <w:tab w:val="left" w:pos="1440"/>
        </w:tabs>
        <w:spacing w:beforeLines="50" w:before="120"/>
        <w:ind w:leftChars="265" w:left="1076" w:rightChars="317" w:right="761" w:hangingChars="200" w:hanging="440"/>
        <w:jc w:val="left"/>
        <w:rPr>
          <w:rFonts w:ascii="Arial" w:hAnsi="Arial" w:cs="Arial"/>
          <w:color w:val="000000" w:themeColor="text1"/>
          <w:sz w:val="22"/>
          <w:szCs w:val="22"/>
        </w:rPr>
      </w:pPr>
      <w:r w:rsidRPr="009A6DFD">
        <w:rPr>
          <w:rFonts w:ascii="Arial" w:hAnsi="Arial" w:cs="Arial"/>
          <w:color w:val="000000" w:themeColor="text1"/>
          <w:sz w:val="22"/>
          <w:szCs w:val="22"/>
        </w:rPr>
        <w:tab/>
        <w:t>b)</w:t>
      </w:r>
      <w:r w:rsidRPr="009A6DFD">
        <w:rPr>
          <w:rFonts w:ascii="Arial" w:hAnsi="Arial" w:cs="Arial"/>
          <w:color w:val="000000" w:themeColor="text1"/>
          <w:sz w:val="22"/>
          <w:szCs w:val="22"/>
        </w:rPr>
        <w:tab/>
      </w:r>
    </w:p>
    <w:p w14:paraId="69BA7854"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31A718EA"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7273A026"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58D3B529"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4CD9BA57" w14:textId="77777777" w:rsidR="00A171E0" w:rsidRPr="009A6DFD" w:rsidRDefault="00A171E0" w:rsidP="00A171E0">
      <w:pPr>
        <w:tabs>
          <w:tab w:val="left" w:pos="1440"/>
        </w:tabs>
        <w:spacing w:beforeLines="50" w:before="120"/>
        <w:ind w:leftChars="315" w:left="1086" w:rightChars="317" w:right="761" w:hangingChars="150" w:hanging="330"/>
        <w:jc w:val="left"/>
        <w:rPr>
          <w:rFonts w:ascii="Arial" w:hAnsi="Arial" w:cs="Arial"/>
          <w:color w:val="000000" w:themeColor="text1"/>
          <w:sz w:val="22"/>
          <w:szCs w:val="22"/>
        </w:rPr>
      </w:pPr>
      <w:r w:rsidRPr="009A6DFD">
        <w:rPr>
          <w:rFonts w:ascii="Arial" w:hAnsi="Arial" w:cs="Arial"/>
          <w:color w:val="000000" w:themeColor="text1"/>
          <w:sz w:val="22"/>
          <w:szCs w:val="22"/>
        </w:rPr>
        <w:t>2.</w:t>
      </w:r>
      <w:r w:rsidRPr="009A6DFD">
        <w:rPr>
          <w:rFonts w:ascii="Arial" w:hAnsi="Arial" w:cs="Arial"/>
          <w:color w:val="000000" w:themeColor="text1"/>
          <w:sz w:val="22"/>
          <w:szCs w:val="22"/>
        </w:rPr>
        <w:tab/>
      </w:r>
      <w:r w:rsidRPr="009A6DFD">
        <w:rPr>
          <w:rFonts w:ascii="Arial" w:hAnsi="Arial" w:cs="Arial" w:hint="eastAsia"/>
          <w:color w:val="000000" w:themeColor="text1"/>
          <w:sz w:val="22"/>
          <w:szCs w:val="22"/>
        </w:rPr>
        <w:t>Reference document</w:t>
      </w:r>
    </w:p>
    <w:p w14:paraId="57CE6A47"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24D01B5C"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5EB64BAC"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1281E89E"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1CC5B4CA"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67B5767B" w14:textId="77777777" w:rsidR="00C65C04" w:rsidRPr="009A6DFD" w:rsidRDefault="00C65C04" w:rsidP="00A171E0">
      <w:pPr>
        <w:tabs>
          <w:tab w:val="left" w:pos="936"/>
        </w:tabs>
        <w:ind w:leftChars="331" w:left="1173" w:rightChars="317" w:right="761" w:hangingChars="158" w:hanging="379"/>
        <w:jc w:val="left"/>
        <w:rPr>
          <w:rFonts w:ascii="Arial" w:hAnsi="Arial" w:cs="Arial"/>
          <w:color w:val="000000" w:themeColor="text1"/>
          <w:szCs w:val="24"/>
        </w:rPr>
      </w:pPr>
      <w:r w:rsidRPr="009A6DFD">
        <w:rPr>
          <w:rFonts w:ascii="Arial" w:hAnsi="Arial" w:cs="Arial"/>
          <w:color w:val="000000" w:themeColor="text1"/>
          <w:szCs w:val="24"/>
        </w:rPr>
        <w:tab/>
      </w:r>
    </w:p>
    <w:p w14:paraId="378F495D" w14:textId="77777777" w:rsidR="00C65C04" w:rsidRPr="009A6DFD" w:rsidRDefault="00C65C04">
      <w:pPr>
        <w:pStyle w:val="a5"/>
        <w:jc w:val="center"/>
        <w:rPr>
          <w:rFonts w:ascii="Arial" w:hAnsi="Arial" w:cs="Arial"/>
          <w:b/>
          <w:color w:val="000000" w:themeColor="text1"/>
          <w:sz w:val="24"/>
          <w:szCs w:val="24"/>
        </w:rPr>
      </w:pPr>
      <w:r w:rsidRPr="009A6DFD">
        <w:rPr>
          <w:rFonts w:ascii="Arial" w:hAnsi="Arial" w:cs="Arial"/>
          <w:b/>
          <w:color w:val="000000" w:themeColor="text1"/>
          <w:sz w:val="24"/>
          <w:szCs w:val="24"/>
        </w:rPr>
        <w:t>Reasons for Exhibition</w:t>
      </w:r>
      <w:r w:rsidRPr="009A6DFD">
        <w:rPr>
          <w:rFonts w:ascii="Arial" w:hAnsi="Arial" w:cs="Arial" w:hint="eastAsia"/>
          <w:b/>
          <w:color w:val="000000" w:themeColor="text1"/>
          <w:sz w:val="24"/>
          <w:szCs w:val="24"/>
        </w:rPr>
        <w:t xml:space="preserve"> </w:t>
      </w:r>
      <w:r w:rsidRPr="009A6DFD">
        <w:rPr>
          <w:rFonts w:ascii="Arial" w:hAnsi="Arial" w:cs="Arial"/>
          <w:b/>
          <w:color w:val="000000" w:themeColor="text1"/>
          <w:sz w:val="24"/>
          <w:szCs w:val="24"/>
        </w:rPr>
        <w:t>(Sample)</w:t>
      </w:r>
    </w:p>
    <w:p w14:paraId="0EFE5838" w14:textId="77777777" w:rsidR="00C65C04" w:rsidRPr="009A6DFD" w:rsidRDefault="00C65C04">
      <w:pPr>
        <w:pStyle w:val="a5"/>
        <w:jc w:val="center"/>
        <w:rPr>
          <w:rFonts w:ascii="Arial" w:hAnsi="Arial" w:cs="Arial"/>
          <w:b/>
          <w:color w:val="000000" w:themeColor="text1"/>
          <w:sz w:val="24"/>
          <w:szCs w:val="24"/>
        </w:rPr>
      </w:pPr>
    </w:p>
    <w:p w14:paraId="4E8B113E" w14:textId="77777777" w:rsidR="00C65C04" w:rsidRPr="009A6DFD" w:rsidRDefault="00C65C04">
      <w:pPr>
        <w:tabs>
          <w:tab w:val="left" w:pos="1116"/>
        </w:tabs>
        <w:ind w:leftChars="327" w:left="1075" w:rightChars="317" w:right="761" w:hangingChars="132" w:hanging="290"/>
        <w:jc w:val="left"/>
        <w:rPr>
          <w:rFonts w:ascii="Arial" w:hAnsi="Arial" w:cs="Arial"/>
          <w:color w:val="000000" w:themeColor="text1"/>
          <w:sz w:val="22"/>
          <w:szCs w:val="22"/>
        </w:rPr>
      </w:pPr>
      <w:r w:rsidRPr="009A6DFD">
        <w:rPr>
          <w:rFonts w:ascii="Arial" w:hAnsi="Arial" w:cs="Arial"/>
          <w:color w:val="000000" w:themeColor="text1"/>
          <w:sz w:val="22"/>
          <w:szCs w:val="22"/>
        </w:rPr>
        <w:t>1.</w:t>
      </w:r>
      <w:r w:rsidRPr="009A6DFD">
        <w:rPr>
          <w:rFonts w:ascii="Arial" w:hAnsi="Arial" w:cs="Arial"/>
          <w:color w:val="000000" w:themeColor="text1"/>
          <w:sz w:val="22"/>
          <w:szCs w:val="22"/>
        </w:rPr>
        <w:tab/>
        <w:t>Summary of the reasons for image quality improved by the introduction of a new technique,</w:t>
      </w:r>
    </w:p>
    <w:p w14:paraId="48215A81" w14:textId="77777777" w:rsidR="00C65C04" w:rsidRPr="009A6DFD" w:rsidRDefault="00C65C04" w:rsidP="00827360">
      <w:pPr>
        <w:pStyle w:val="a5"/>
        <w:spacing w:beforeLines="50" w:before="120"/>
        <w:ind w:leftChars="443" w:left="1441" w:rightChars="317" w:right="761" w:hangingChars="172" w:hanging="378"/>
        <w:jc w:val="left"/>
        <w:rPr>
          <w:rFonts w:ascii="Arial" w:hAnsi="Arial" w:cs="Arial"/>
          <w:color w:val="000000" w:themeColor="text1"/>
          <w:sz w:val="22"/>
          <w:szCs w:val="22"/>
        </w:rPr>
      </w:pPr>
      <w:r w:rsidRPr="009A6DFD">
        <w:rPr>
          <w:rFonts w:ascii="Arial" w:hAnsi="Arial" w:cs="Arial"/>
          <w:color w:val="000000" w:themeColor="text1"/>
          <w:sz w:val="22"/>
          <w:szCs w:val="22"/>
        </w:rPr>
        <w:t>a)</w:t>
      </w:r>
      <w:r w:rsidRPr="009A6DFD">
        <w:rPr>
          <w:rFonts w:ascii="Arial" w:hAnsi="Arial" w:cs="Arial"/>
          <w:color w:val="000000" w:themeColor="text1"/>
          <w:sz w:val="22"/>
          <w:szCs w:val="22"/>
        </w:rPr>
        <w:tab/>
        <w:t xml:space="preserve">A large volume of data is obtained over a short time by using </w:t>
      </w:r>
      <w:r w:rsidRPr="009A6DFD">
        <w:rPr>
          <w:rFonts w:ascii="Arial" w:hAnsi="Arial" w:cs="Arial"/>
          <w:color w:val="000000" w:themeColor="text1"/>
          <w:sz w:val="22"/>
          <w:szCs w:val="22"/>
        </w:rPr>
        <w:tab/>
        <w:t>continuous radiation, suppressing artifacts from body motion to yield more detailed images.</w:t>
      </w:r>
    </w:p>
    <w:p w14:paraId="4299DEAE" w14:textId="77777777" w:rsidR="00C65C04" w:rsidRPr="009A6DFD" w:rsidRDefault="00C65C04" w:rsidP="00827360">
      <w:pPr>
        <w:pStyle w:val="a5"/>
        <w:spacing w:beforeLines="50" w:before="120"/>
        <w:ind w:leftChars="443" w:left="1441" w:rightChars="317" w:right="761" w:hangingChars="172" w:hanging="378"/>
        <w:jc w:val="left"/>
        <w:rPr>
          <w:rFonts w:ascii="Arial" w:hAnsi="Arial" w:cs="Arial"/>
          <w:color w:val="000000" w:themeColor="text1"/>
          <w:sz w:val="22"/>
          <w:szCs w:val="22"/>
        </w:rPr>
      </w:pPr>
      <w:r w:rsidRPr="009A6DFD">
        <w:rPr>
          <w:rFonts w:ascii="Arial" w:hAnsi="Arial" w:cs="Arial"/>
          <w:color w:val="000000" w:themeColor="text1"/>
          <w:sz w:val="22"/>
          <w:szCs w:val="22"/>
        </w:rPr>
        <w:t>b)</w:t>
      </w:r>
      <w:r w:rsidRPr="009A6DFD">
        <w:rPr>
          <w:rFonts w:ascii="Arial" w:hAnsi="Arial" w:cs="Arial"/>
          <w:color w:val="000000" w:themeColor="text1"/>
          <w:sz w:val="22"/>
          <w:szCs w:val="22"/>
        </w:rPr>
        <w:tab/>
        <w:t xml:space="preserve">Application of high frequency inverter for generating high voltage X-ray produces stability at high voltage, which enables the provision of high </w:t>
      </w:r>
      <w:r w:rsidRPr="009A6DFD">
        <w:rPr>
          <w:rFonts w:ascii="Arial" w:hAnsi="Arial" w:cs="Arial"/>
          <w:color w:val="000000" w:themeColor="text1"/>
          <w:sz w:val="22"/>
          <w:szCs w:val="22"/>
        </w:rPr>
        <w:tab/>
        <w:t>quality images despite a short scan time.</w:t>
      </w:r>
    </w:p>
    <w:p w14:paraId="24008E8E" w14:textId="77777777" w:rsidR="00C65C04" w:rsidRPr="009A6DFD" w:rsidRDefault="00C65C04">
      <w:pPr>
        <w:pStyle w:val="a5"/>
        <w:ind w:leftChars="280" w:left="925" w:rightChars="317" w:right="761" w:hangingChars="115" w:hanging="253"/>
        <w:jc w:val="left"/>
        <w:rPr>
          <w:rFonts w:ascii="Arial" w:hAnsi="Arial" w:cs="Arial"/>
          <w:color w:val="000000" w:themeColor="text1"/>
          <w:sz w:val="22"/>
          <w:szCs w:val="22"/>
        </w:rPr>
      </w:pPr>
    </w:p>
    <w:p w14:paraId="4469B327" w14:textId="77777777" w:rsidR="00C65C04" w:rsidRPr="009A6DFD" w:rsidRDefault="00C65C04">
      <w:pPr>
        <w:tabs>
          <w:tab w:val="left" w:pos="936"/>
        </w:tabs>
        <w:ind w:leftChars="331" w:left="1142" w:rightChars="317" w:right="761" w:hangingChars="158" w:hanging="348"/>
        <w:jc w:val="left"/>
        <w:rPr>
          <w:rFonts w:ascii="Arial" w:hAnsi="Arial" w:cs="Arial"/>
          <w:color w:val="000000" w:themeColor="text1"/>
          <w:sz w:val="22"/>
          <w:szCs w:val="22"/>
        </w:rPr>
      </w:pPr>
      <w:r w:rsidRPr="009A6DFD">
        <w:rPr>
          <w:rFonts w:ascii="Arial" w:hAnsi="Arial" w:cs="Arial"/>
          <w:color w:val="000000" w:themeColor="text1"/>
          <w:sz w:val="22"/>
          <w:szCs w:val="22"/>
        </w:rPr>
        <w:t>2.</w:t>
      </w:r>
      <w:r w:rsidRPr="009A6DFD">
        <w:rPr>
          <w:rFonts w:ascii="Arial" w:hAnsi="Arial" w:cs="Arial"/>
          <w:color w:val="000000" w:themeColor="text1"/>
          <w:sz w:val="22"/>
          <w:szCs w:val="22"/>
        </w:rPr>
        <w:tab/>
        <w:t>Miscellaneous (documents demonstrating the features of the exhibits should be added if any.)</w:t>
      </w:r>
    </w:p>
    <w:p w14:paraId="260AC9A5" w14:textId="77777777" w:rsidR="00C65C04" w:rsidRPr="009A6DFD" w:rsidRDefault="00C65C04">
      <w:pPr>
        <w:tabs>
          <w:tab w:val="left" w:pos="2880"/>
        </w:tabs>
        <w:ind w:left="360" w:hangingChars="150" w:hanging="360"/>
        <w:rPr>
          <w:rFonts w:ascii="Arial" w:hAnsi="Arial" w:cs="Arial"/>
          <w:color w:val="000000" w:themeColor="text1"/>
          <w:szCs w:val="24"/>
        </w:rPr>
      </w:pPr>
    </w:p>
    <w:p w14:paraId="06E676B1" w14:textId="77777777" w:rsidR="00C65C04" w:rsidRPr="009A6DFD" w:rsidRDefault="00C65C04">
      <w:pPr>
        <w:tabs>
          <w:tab w:val="left" w:pos="2880"/>
        </w:tabs>
        <w:ind w:left="360" w:hangingChars="150" w:hanging="360"/>
        <w:rPr>
          <w:rFonts w:ascii="Arial" w:hAnsi="Arial" w:cs="Arial"/>
          <w:color w:val="000000" w:themeColor="text1"/>
          <w:szCs w:val="24"/>
        </w:rPr>
      </w:pPr>
    </w:p>
    <w:p w14:paraId="52641D2C" w14:textId="77777777" w:rsidR="00C65C04" w:rsidRPr="009A6DFD" w:rsidRDefault="00C65C04">
      <w:pPr>
        <w:tabs>
          <w:tab w:val="left" w:pos="2880"/>
        </w:tabs>
        <w:ind w:left="330" w:hangingChars="150" w:hanging="330"/>
        <w:jc w:val="right"/>
        <w:rPr>
          <w:rFonts w:ascii="Arial" w:hAnsi="Arial" w:cs="Arial"/>
          <w:color w:val="000000" w:themeColor="text1"/>
          <w:sz w:val="22"/>
          <w:szCs w:val="22"/>
        </w:rPr>
      </w:pPr>
      <w:r w:rsidRPr="009A6DFD">
        <w:rPr>
          <w:rFonts w:ascii="Arial" w:hAnsi="Arial" w:cs="Arial"/>
          <w:color w:val="000000" w:themeColor="text1"/>
          <w:sz w:val="22"/>
          <w:szCs w:val="22"/>
        </w:rPr>
        <w:t>End</w:t>
      </w:r>
    </w:p>
    <w:p w14:paraId="65BFF5A7" w14:textId="77777777" w:rsidR="00C65C04" w:rsidRPr="009A6DFD" w:rsidRDefault="00C65C04">
      <w:pPr>
        <w:rPr>
          <w:rFonts w:ascii="Arial" w:hAnsi="Arial" w:cs="Arial"/>
          <w:color w:val="000000" w:themeColor="text1"/>
          <w:sz w:val="22"/>
        </w:rPr>
        <w:sectPr w:rsidR="00C65C04" w:rsidRPr="009A6DFD" w:rsidSect="00CF241C">
          <w:footerReference w:type="default" r:id="rId8"/>
          <w:pgSz w:w="11907" w:h="16840" w:code="9"/>
          <w:pgMar w:top="1276" w:right="1134" w:bottom="1418" w:left="1134" w:header="851" w:footer="521" w:gutter="0"/>
          <w:cols w:space="425"/>
        </w:sectPr>
      </w:pPr>
    </w:p>
    <w:p w14:paraId="103FEB40" w14:textId="77777777" w:rsidR="00C65C04" w:rsidRPr="009A6DFD" w:rsidRDefault="00C65C04" w:rsidP="000D1014">
      <w:pPr>
        <w:pStyle w:val="a5"/>
        <w:rPr>
          <w:rFonts w:ascii="Arial" w:hAnsi="Arial" w:cs="Arial"/>
          <w:color w:val="000000" w:themeColor="text1"/>
          <w:sz w:val="24"/>
          <w:szCs w:val="24"/>
        </w:rPr>
      </w:pPr>
      <w:r w:rsidRPr="009A6DFD">
        <w:rPr>
          <w:rFonts w:ascii="Arial" w:hAnsi="Arial" w:cs="Arial"/>
          <w:color w:val="000000" w:themeColor="text1"/>
          <w:sz w:val="24"/>
          <w:szCs w:val="24"/>
        </w:rPr>
        <w:lastRenderedPageBreak/>
        <w:t>Form 12</w:t>
      </w:r>
    </w:p>
    <w:p w14:paraId="7F30B915" w14:textId="77777777" w:rsidR="00C65C04" w:rsidRPr="009A6DFD" w:rsidRDefault="00C65C04" w:rsidP="000D1014">
      <w:pPr>
        <w:tabs>
          <w:tab w:val="left" w:pos="2880"/>
        </w:tabs>
        <w:jc w:val="left"/>
        <w:rPr>
          <w:rFonts w:ascii="Arial" w:hAnsi="Arial" w:cs="Arial"/>
          <w:b/>
          <w:color w:val="000000" w:themeColor="text1"/>
          <w:szCs w:val="24"/>
        </w:rPr>
      </w:pPr>
    </w:p>
    <w:p w14:paraId="0B395BBC" w14:textId="77777777" w:rsidR="00C65C04" w:rsidRPr="009A6DFD" w:rsidRDefault="00C65C04" w:rsidP="009A6DFD">
      <w:pPr>
        <w:ind w:rightChars="-236" w:right="-566"/>
        <w:jc w:val="center"/>
        <w:rPr>
          <w:rFonts w:ascii="Arial" w:hAnsi="Arial" w:cs="Arial"/>
          <w:b/>
          <w:color w:val="000000" w:themeColor="text1"/>
          <w:sz w:val="28"/>
          <w:szCs w:val="22"/>
        </w:rPr>
      </w:pPr>
      <w:r w:rsidRPr="009A6DFD">
        <w:rPr>
          <w:rFonts w:ascii="Arial" w:hAnsi="Arial" w:cs="Arial"/>
          <w:b/>
          <w:color w:val="000000" w:themeColor="text1"/>
          <w:sz w:val="28"/>
          <w:szCs w:val="22"/>
          <w:lang w:eastAsia="zh-TW"/>
        </w:rPr>
        <w:t xml:space="preserve">Request for </w:t>
      </w:r>
      <w:r w:rsidRPr="009A6DFD">
        <w:rPr>
          <w:rFonts w:ascii="Arial" w:hAnsi="Arial" w:cs="Arial"/>
          <w:b/>
          <w:color w:val="000000" w:themeColor="text1"/>
          <w:sz w:val="28"/>
          <w:szCs w:val="22"/>
        </w:rPr>
        <w:t>e</w:t>
      </w:r>
      <w:r w:rsidRPr="009A6DFD">
        <w:rPr>
          <w:rFonts w:ascii="Arial" w:hAnsi="Arial" w:cs="Arial"/>
          <w:b/>
          <w:color w:val="000000" w:themeColor="text1"/>
          <w:sz w:val="28"/>
          <w:szCs w:val="22"/>
          <w:lang w:eastAsia="zh-TW"/>
        </w:rPr>
        <w:t xml:space="preserve">xhibition of </w:t>
      </w:r>
      <w:r w:rsidRPr="009A6DFD">
        <w:rPr>
          <w:rFonts w:ascii="Arial" w:hAnsi="Arial" w:cs="Arial"/>
          <w:b/>
          <w:color w:val="000000" w:themeColor="text1"/>
          <w:sz w:val="28"/>
          <w:szCs w:val="22"/>
        </w:rPr>
        <w:t>p</w:t>
      </w:r>
      <w:r w:rsidRPr="009A6DFD">
        <w:rPr>
          <w:rFonts w:ascii="Arial" w:hAnsi="Arial" w:cs="Arial"/>
          <w:b/>
          <w:color w:val="000000" w:themeColor="text1"/>
          <w:sz w:val="28"/>
          <w:szCs w:val="22"/>
          <w:lang w:eastAsia="zh-TW"/>
        </w:rPr>
        <w:t xml:space="preserve">roduct </w:t>
      </w:r>
      <w:r w:rsidRPr="009A6DFD">
        <w:rPr>
          <w:rFonts w:ascii="Arial" w:hAnsi="Arial" w:cs="Arial"/>
          <w:b/>
          <w:color w:val="000000" w:themeColor="text1"/>
          <w:sz w:val="28"/>
          <w:szCs w:val="22"/>
        </w:rPr>
        <w:t>n</w:t>
      </w:r>
      <w:r w:rsidRPr="009A6DFD">
        <w:rPr>
          <w:rFonts w:ascii="Arial" w:hAnsi="Arial" w:cs="Arial"/>
          <w:b/>
          <w:color w:val="000000" w:themeColor="text1"/>
          <w:sz w:val="28"/>
          <w:szCs w:val="22"/>
          <w:lang w:eastAsia="zh-TW"/>
        </w:rPr>
        <w:t xml:space="preserve">ot </w:t>
      </w:r>
      <w:r w:rsidRPr="009A6DFD">
        <w:rPr>
          <w:rFonts w:ascii="Arial" w:hAnsi="Arial" w:cs="Arial"/>
          <w:b/>
          <w:color w:val="000000" w:themeColor="text1"/>
          <w:sz w:val="28"/>
          <w:szCs w:val="22"/>
        </w:rPr>
        <w:t>a</w:t>
      </w:r>
      <w:r w:rsidRPr="009A6DFD">
        <w:rPr>
          <w:rFonts w:ascii="Arial" w:hAnsi="Arial" w:cs="Arial"/>
          <w:b/>
          <w:color w:val="000000" w:themeColor="text1"/>
          <w:sz w:val="28"/>
          <w:szCs w:val="22"/>
          <w:lang w:eastAsia="zh-TW"/>
        </w:rPr>
        <w:t xml:space="preserve">pproved </w:t>
      </w:r>
      <w:r w:rsidRPr="009A6DFD">
        <w:rPr>
          <w:rFonts w:ascii="Arial" w:hAnsi="Arial" w:cs="Arial"/>
          <w:b/>
          <w:color w:val="000000" w:themeColor="text1"/>
          <w:sz w:val="28"/>
          <w:szCs w:val="22"/>
        </w:rPr>
        <w:t>u</w:t>
      </w:r>
      <w:r w:rsidRPr="009A6DFD">
        <w:rPr>
          <w:rFonts w:ascii="Arial" w:hAnsi="Arial" w:cs="Arial"/>
          <w:b/>
          <w:color w:val="000000" w:themeColor="text1"/>
          <w:sz w:val="28"/>
          <w:szCs w:val="22"/>
          <w:lang w:eastAsia="zh-TW"/>
        </w:rPr>
        <w:t>nder</w:t>
      </w:r>
    </w:p>
    <w:p w14:paraId="3280ED93" w14:textId="77777777" w:rsidR="00C65C04" w:rsidRPr="009A6DFD" w:rsidRDefault="00C65C04" w:rsidP="009A6DFD">
      <w:pPr>
        <w:tabs>
          <w:tab w:val="left" w:pos="2880"/>
        </w:tabs>
        <w:ind w:left="422" w:hangingChars="150" w:hanging="422"/>
        <w:jc w:val="center"/>
        <w:rPr>
          <w:rFonts w:ascii="Arial" w:hAnsi="Arial" w:cs="Arial"/>
          <w:b/>
          <w:color w:val="000000" w:themeColor="text1"/>
          <w:sz w:val="28"/>
          <w:szCs w:val="22"/>
        </w:rPr>
      </w:pPr>
      <w:r w:rsidRPr="009A6DFD">
        <w:rPr>
          <w:rFonts w:ascii="Arial" w:hAnsi="Arial" w:cs="Arial"/>
          <w:b/>
          <w:color w:val="000000" w:themeColor="text1"/>
          <w:sz w:val="28"/>
          <w:szCs w:val="22"/>
        </w:rPr>
        <w:t>the Act on Pharmaceuticals, Medical devices, etc.</w:t>
      </w:r>
    </w:p>
    <w:p w14:paraId="1726F5AC" w14:textId="77777777" w:rsidR="00C65C04" w:rsidRPr="009A6DFD" w:rsidRDefault="00C65C04" w:rsidP="009A6DFD">
      <w:pPr>
        <w:tabs>
          <w:tab w:val="left" w:pos="2880"/>
        </w:tabs>
        <w:ind w:left="482" w:hangingChars="150" w:hanging="482"/>
        <w:jc w:val="center"/>
        <w:rPr>
          <w:rFonts w:ascii="Arial" w:hAnsi="Arial" w:cs="Arial"/>
          <w:b/>
          <w:color w:val="000000" w:themeColor="text1"/>
          <w:sz w:val="32"/>
          <w:szCs w:val="24"/>
        </w:rPr>
      </w:pPr>
    </w:p>
    <w:p w14:paraId="4CAB9615" w14:textId="77777777" w:rsidR="00C65C04" w:rsidRPr="009A6DFD" w:rsidRDefault="00C65C04">
      <w:pPr>
        <w:pStyle w:val="a5"/>
        <w:ind w:left="425" w:firstLine="55"/>
        <w:jc w:val="right"/>
        <w:rPr>
          <w:rFonts w:ascii="Arial" w:hAnsi="Arial" w:cs="Arial"/>
          <w:color w:val="000000" w:themeColor="text1"/>
          <w:sz w:val="21"/>
          <w:szCs w:val="21"/>
          <w:u w:val="single"/>
        </w:rPr>
      </w:pPr>
      <w:r w:rsidRPr="009A6DFD">
        <w:rPr>
          <w:rFonts w:ascii="Arial" w:hAnsi="Arial" w:cs="Arial"/>
          <w:color w:val="000000" w:themeColor="text1"/>
          <w:sz w:val="21"/>
          <w:szCs w:val="21"/>
          <w:u w:val="single"/>
        </w:rPr>
        <w:t>Date</w:t>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p>
    <w:p w14:paraId="6DA99238" w14:textId="77777777" w:rsidR="00C65C04" w:rsidRPr="009A6DFD" w:rsidRDefault="00C65C04">
      <w:pPr>
        <w:pStyle w:val="a5"/>
        <w:ind w:left="425" w:firstLine="55"/>
        <w:rPr>
          <w:rFonts w:ascii="Arial" w:hAnsi="Arial" w:cs="Arial"/>
          <w:b/>
          <w:color w:val="000000" w:themeColor="text1"/>
          <w:sz w:val="24"/>
          <w:szCs w:val="24"/>
        </w:rPr>
      </w:pPr>
    </w:p>
    <w:p w14:paraId="1D5B7272" w14:textId="77777777" w:rsidR="00C65C04" w:rsidRPr="009A6DFD" w:rsidRDefault="00C65C04">
      <w:pPr>
        <w:pStyle w:val="a5"/>
        <w:ind w:left="425" w:firstLine="55"/>
        <w:rPr>
          <w:rFonts w:ascii="Arial" w:hAnsi="Arial" w:cs="Arial"/>
          <w:color w:val="000000" w:themeColor="text1"/>
          <w:sz w:val="21"/>
          <w:szCs w:val="21"/>
        </w:rPr>
      </w:pPr>
    </w:p>
    <w:p w14:paraId="58423BE1" w14:textId="77777777" w:rsidR="00C65C04" w:rsidRPr="009A6DFD" w:rsidRDefault="00C65C04">
      <w:pPr>
        <w:pStyle w:val="a5"/>
        <w:tabs>
          <w:tab w:val="right" w:pos="9120"/>
        </w:tabs>
        <w:ind w:left="425" w:firstLine="55"/>
        <w:rPr>
          <w:rFonts w:ascii="Arial" w:hAnsi="Arial" w:cs="Arial"/>
          <w:color w:val="000000" w:themeColor="text1"/>
          <w:sz w:val="21"/>
          <w:szCs w:val="21"/>
        </w:rPr>
      </w:pPr>
      <w:r w:rsidRPr="009A6DFD">
        <w:rPr>
          <w:rFonts w:ascii="Arial" w:hAnsi="Arial" w:cs="Arial"/>
          <w:color w:val="000000" w:themeColor="text1"/>
          <w:sz w:val="21"/>
          <w:szCs w:val="21"/>
        </w:rPr>
        <w:tab/>
      </w:r>
      <w:r w:rsidR="00A171E0" w:rsidRPr="009A6DFD">
        <w:rPr>
          <w:rFonts w:ascii="Arial" w:hAnsi="Arial" w:cs="Arial"/>
          <w:color w:val="000000" w:themeColor="text1"/>
          <w:sz w:val="21"/>
          <w:szCs w:val="21"/>
        </w:rPr>
        <w:t>Hiroshi Honda</w:t>
      </w:r>
    </w:p>
    <w:p w14:paraId="000016FC" w14:textId="77777777" w:rsidR="00C65C04" w:rsidRPr="009A6DFD" w:rsidRDefault="00C65C04">
      <w:pPr>
        <w:pStyle w:val="a5"/>
        <w:tabs>
          <w:tab w:val="right" w:pos="9120"/>
        </w:tabs>
        <w:ind w:left="425" w:firstLine="55"/>
        <w:rPr>
          <w:rFonts w:ascii="Arial" w:hAnsi="Arial" w:cs="Arial"/>
          <w:color w:val="000000" w:themeColor="text1"/>
          <w:sz w:val="21"/>
          <w:szCs w:val="21"/>
        </w:rPr>
      </w:pPr>
      <w:r w:rsidRPr="009A6DFD">
        <w:rPr>
          <w:rFonts w:ascii="Arial" w:hAnsi="Arial" w:cs="Arial"/>
          <w:color w:val="000000" w:themeColor="text1"/>
          <w:sz w:val="21"/>
          <w:szCs w:val="21"/>
        </w:rPr>
        <w:tab/>
        <w:t>Chairperson</w:t>
      </w:r>
    </w:p>
    <w:p w14:paraId="1E7E78C5" w14:textId="77777777" w:rsidR="00C65C04" w:rsidRPr="009A6DFD" w:rsidRDefault="00C65C04" w:rsidP="009A6DFD">
      <w:pPr>
        <w:pStyle w:val="a5"/>
        <w:tabs>
          <w:tab w:val="right" w:pos="9120"/>
        </w:tabs>
        <w:ind w:left="425" w:firstLine="55"/>
        <w:rPr>
          <w:rFonts w:ascii="Arial" w:hAnsi="Arial" w:cs="Arial"/>
          <w:color w:val="000000" w:themeColor="text1"/>
          <w:sz w:val="21"/>
          <w:szCs w:val="21"/>
        </w:rPr>
      </w:pPr>
      <w:r w:rsidRPr="009A6DFD">
        <w:rPr>
          <w:rFonts w:ascii="Arial" w:hAnsi="Arial" w:cs="Arial"/>
          <w:color w:val="000000" w:themeColor="text1"/>
          <w:sz w:val="21"/>
          <w:szCs w:val="21"/>
        </w:rPr>
        <w:tab/>
        <w:t>Japan Radiology Congress (JRC)</w:t>
      </w:r>
    </w:p>
    <w:p w14:paraId="74EBF262" w14:textId="77777777" w:rsidR="00C65C04" w:rsidRPr="009A6DFD" w:rsidRDefault="00C65C04">
      <w:pPr>
        <w:pStyle w:val="a5"/>
        <w:rPr>
          <w:rFonts w:ascii="Arial" w:hAnsi="Arial" w:cs="Arial"/>
          <w:color w:val="000000" w:themeColor="text1"/>
          <w:sz w:val="24"/>
          <w:szCs w:val="24"/>
        </w:rPr>
      </w:pPr>
    </w:p>
    <w:p w14:paraId="1ABE98E8" w14:textId="77777777" w:rsidR="00C65C04" w:rsidRPr="009A6DFD" w:rsidRDefault="00C65C04">
      <w:pPr>
        <w:pStyle w:val="a5"/>
        <w:jc w:val="center"/>
        <w:rPr>
          <w:rFonts w:ascii="Arial" w:hAnsi="Arial" w:cs="Arial"/>
          <w:b/>
          <w:color w:val="000000" w:themeColor="text1"/>
          <w:sz w:val="24"/>
          <w:szCs w:val="24"/>
        </w:rPr>
      </w:pPr>
      <w:r w:rsidRPr="009A6DFD">
        <w:rPr>
          <w:rFonts w:ascii="Arial" w:hAnsi="Arial" w:cs="Arial"/>
          <w:b/>
          <w:color w:val="000000" w:themeColor="text1"/>
          <w:sz w:val="24"/>
          <w:szCs w:val="24"/>
        </w:rPr>
        <w:t>Request for Exhibition</w:t>
      </w:r>
    </w:p>
    <w:p w14:paraId="1CFCC723" w14:textId="75CF8910" w:rsidR="00C65C04" w:rsidRPr="009A6DFD" w:rsidRDefault="00C65C04">
      <w:pPr>
        <w:pStyle w:val="a5"/>
        <w:ind w:left="425" w:firstLine="55"/>
        <w:jc w:val="center"/>
        <w:rPr>
          <w:rFonts w:ascii="Arial" w:hAnsi="Arial" w:cs="Arial"/>
          <w:b/>
          <w:color w:val="000000" w:themeColor="text1"/>
          <w:sz w:val="24"/>
          <w:szCs w:val="24"/>
        </w:rPr>
      </w:pPr>
      <w:r w:rsidRPr="009A6DFD">
        <w:rPr>
          <w:rFonts w:ascii="Arial" w:hAnsi="Arial" w:cs="Arial"/>
          <w:b/>
          <w:color w:val="000000" w:themeColor="text1"/>
          <w:sz w:val="24"/>
          <w:szCs w:val="24"/>
        </w:rPr>
        <w:t>at International Technical Exhibition of Medical Imaging 20</w:t>
      </w:r>
      <w:r w:rsidR="00C00F18">
        <w:rPr>
          <w:rFonts w:ascii="Arial" w:hAnsi="Arial" w:cs="Arial"/>
          <w:b/>
          <w:color w:val="000000" w:themeColor="text1"/>
          <w:sz w:val="24"/>
          <w:szCs w:val="24"/>
        </w:rPr>
        <w:t>20</w:t>
      </w:r>
    </w:p>
    <w:p w14:paraId="28704ECD" w14:textId="77777777" w:rsidR="00C65C04" w:rsidRPr="009A6DFD" w:rsidRDefault="00C65C04">
      <w:pPr>
        <w:pStyle w:val="a5"/>
        <w:ind w:left="425" w:firstLine="55"/>
        <w:jc w:val="center"/>
        <w:rPr>
          <w:rFonts w:ascii="Arial" w:hAnsi="Arial" w:cs="Arial"/>
          <w:b/>
          <w:color w:val="000000" w:themeColor="text1"/>
          <w:sz w:val="24"/>
          <w:szCs w:val="24"/>
        </w:rPr>
      </w:pPr>
    </w:p>
    <w:p w14:paraId="778BD414" w14:textId="77777777" w:rsidR="00C65C04" w:rsidRPr="009A6DFD" w:rsidRDefault="00C65C04">
      <w:pPr>
        <w:pStyle w:val="a5"/>
        <w:ind w:left="425" w:firstLine="55"/>
        <w:jc w:val="center"/>
        <w:rPr>
          <w:rFonts w:ascii="Arial" w:hAnsi="Arial" w:cs="Arial"/>
          <w:b/>
          <w:color w:val="000000" w:themeColor="text1"/>
          <w:sz w:val="24"/>
          <w:szCs w:val="24"/>
        </w:rPr>
      </w:pPr>
    </w:p>
    <w:p w14:paraId="4A53F9A7" w14:textId="77777777" w:rsidR="00C65C04" w:rsidRPr="009A6DFD" w:rsidRDefault="00C65C04">
      <w:pPr>
        <w:pStyle w:val="a5"/>
        <w:ind w:left="425" w:firstLine="55"/>
        <w:jc w:val="center"/>
        <w:rPr>
          <w:rFonts w:ascii="Arial" w:hAnsi="Arial" w:cs="Arial"/>
          <w:b/>
          <w:color w:val="000000" w:themeColor="text1"/>
          <w:sz w:val="24"/>
          <w:szCs w:val="24"/>
        </w:rPr>
      </w:pPr>
    </w:p>
    <w:p w14:paraId="129D5536" w14:textId="77777777" w:rsidR="00C65C04" w:rsidRPr="009A6DFD" w:rsidRDefault="00C65C04">
      <w:pPr>
        <w:pStyle w:val="a5"/>
        <w:ind w:leftChars="205" w:left="492" w:rightChars="210" w:right="504"/>
        <w:rPr>
          <w:rFonts w:ascii="Arial" w:hAnsi="Arial" w:cs="Arial"/>
          <w:color w:val="000000" w:themeColor="text1"/>
          <w:sz w:val="20"/>
        </w:rPr>
      </w:pPr>
      <w:r w:rsidRPr="009A6DFD">
        <w:rPr>
          <w:rFonts w:ascii="Arial" w:hAnsi="Arial" w:cs="Arial"/>
          <w:color w:val="000000" w:themeColor="text1"/>
          <w:sz w:val="20"/>
        </w:rPr>
        <w:t>After a deliberate investigation, the following item (1) that has not been approved under the Act on Pharmaceuticals, Medical devices, etc. has been judged to be in compliance with the objective of our association. We therefore request herein to exhibit the item at the exhibition under the conditions described in the section (2) and section (3) below.</w:t>
      </w:r>
    </w:p>
    <w:p w14:paraId="38DAAE6B" w14:textId="77777777" w:rsidR="00C65C04" w:rsidRPr="009A6DFD" w:rsidRDefault="00C65C04">
      <w:pPr>
        <w:pStyle w:val="a5"/>
        <w:ind w:left="425" w:firstLine="55"/>
        <w:rPr>
          <w:rFonts w:ascii="Arial" w:hAnsi="Arial" w:cs="Arial"/>
          <w:color w:val="000000" w:themeColor="text1"/>
          <w:sz w:val="24"/>
          <w:szCs w:val="24"/>
        </w:rPr>
      </w:pPr>
    </w:p>
    <w:p w14:paraId="38620262" w14:textId="77777777" w:rsidR="00C65C04" w:rsidRPr="009A6DFD" w:rsidRDefault="00C65C04">
      <w:pPr>
        <w:pStyle w:val="a5"/>
        <w:ind w:left="425" w:firstLine="55"/>
        <w:rPr>
          <w:rFonts w:ascii="Arial" w:hAnsi="Arial" w:cs="Arial"/>
          <w:color w:val="000000" w:themeColor="text1"/>
          <w:sz w:val="24"/>
          <w:szCs w:val="24"/>
        </w:rPr>
      </w:pPr>
    </w:p>
    <w:p w14:paraId="23023655" w14:textId="77777777" w:rsidR="00C65C04" w:rsidRPr="009A6DFD" w:rsidRDefault="00C65C04">
      <w:pPr>
        <w:ind w:leftChars="191" w:left="973" w:hangingChars="234" w:hanging="515"/>
        <w:rPr>
          <w:rFonts w:ascii="Arial" w:hAnsi="Arial" w:cs="Arial"/>
          <w:color w:val="000000" w:themeColor="text1"/>
          <w:sz w:val="22"/>
        </w:rPr>
      </w:pPr>
      <w:r w:rsidRPr="009A6DFD">
        <w:rPr>
          <w:rFonts w:ascii="Arial" w:hAnsi="Arial" w:cs="Arial"/>
          <w:color w:val="000000" w:themeColor="text1"/>
          <w:sz w:val="22"/>
        </w:rPr>
        <w:t>(1)</w:t>
      </w:r>
      <w:r w:rsidRPr="009A6DFD">
        <w:rPr>
          <w:rFonts w:ascii="Arial" w:hAnsi="Arial" w:cs="Arial"/>
          <w:color w:val="000000" w:themeColor="text1"/>
          <w:sz w:val="22"/>
        </w:rPr>
        <w:tab/>
        <w:t>Item</w:t>
      </w:r>
    </w:p>
    <w:p w14:paraId="26EB0E5B" w14:textId="77777777" w:rsidR="00C65C04" w:rsidRPr="009A6DFD" w:rsidRDefault="00C65C04">
      <w:pPr>
        <w:spacing w:beforeLines="50" w:before="120" w:afterLines="50" w:after="120"/>
        <w:ind w:leftChars="190" w:left="1244" w:hangingChars="358" w:hanging="788"/>
        <w:rPr>
          <w:rFonts w:ascii="Arial" w:hAnsi="Arial" w:cs="Arial"/>
          <w:color w:val="000000" w:themeColor="text1"/>
          <w:sz w:val="22"/>
        </w:rPr>
      </w:pPr>
      <w:r w:rsidRPr="009A6DFD">
        <w:rPr>
          <w:rFonts w:ascii="Arial" w:hAnsi="Arial" w:cs="Arial"/>
          <w:color w:val="000000" w:themeColor="text1"/>
          <w:sz w:val="22"/>
        </w:rPr>
        <w:tab/>
        <w:t xml:space="preserve">Designation: </w:t>
      </w:r>
      <w:r w:rsidRPr="009A6DFD">
        <w:rPr>
          <w:rFonts w:ascii="Arial" w:hAnsi="Arial" w:cs="Arial"/>
          <w:color w:val="000000" w:themeColor="text1"/>
          <w:sz w:val="22"/>
          <w:u w:val="single"/>
        </w:rPr>
        <w:t xml:space="preserve">                                                              </w:t>
      </w:r>
    </w:p>
    <w:p w14:paraId="22928ABC" w14:textId="77777777" w:rsidR="00C65C04" w:rsidRPr="009A6DFD" w:rsidRDefault="00C65C04">
      <w:pPr>
        <w:spacing w:beforeLines="50" w:before="120" w:afterLines="50" w:after="120"/>
        <w:ind w:leftChars="507" w:left="1217" w:firstLineChars="18" w:firstLine="40"/>
        <w:rPr>
          <w:rFonts w:ascii="Arial" w:hAnsi="Arial" w:cs="Arial"/>
          <w:color w:val="000000" w:themeColor="text1"/>
          <w:sz w:val="22"/>
        </w:rPr>
      </w:pPr>
      <w:r w:rsidRPr="009A6DFD">
        <w:rPr>
          <w:rFonts w:ascii="Arial" w:hAnsi="Arial" w:cs="Arial"/>
          <w:color w:val="000000" w:themeColor="text1"/>
          <w:sz w:val="22"/>
        </w:rPr>
        <w:t xml:space="preserve">Description: </w:t>
      </w:r>
      <w:r w:rsidRPr="009A6DFD">
        <w:rPr>
          <w:rFonts w:ascii="Arial" w:hAnsi="Arial" w:cs="Arial"/>
          <w:color w:val="000000" w:themeColor="text1"/>
          <w:sz w:val="22"/>
          <w:u w:val="single"/>
        </w:rPr>
        <w:t xml:space="preserve">                                                              </w:t>
      </w:r>
    </w:p>
    <w:p w14:paraId="6AE10152" w14:textId="77777777" w:rsidR="00C65C04" w:rsidRPr="009A6DFD" w:rsidRDefault="00C65C04">
      <w:pPr>
        <w:spacing w:beforeLines="50" w:before="120" w:afterLines="50" w:after="120"/>
        <w:ind w:leftChars="190" w:left="1244" w:hangingChars="358" w:hanging="788"/>
        <w:rPr>
          <w:rFonts w:ascii="Arial" w:hAnsi="Arial" w:cs="Arial"/>
          <w:color w:val="000000" w:themeColor="text1"/>
          <w:sz w:val="22"/>
        </w:rPr>
      </w:pPr>
      <w:r w:rsidRPr="009A6DFD">
        <w:rPr>
          <w:rFonts w:ascii="Arial" w:hAnsi="Arial" w:cs="Arial"/>
          <w:color w:val="000000" w:themeColor="text1"/>
          <w:sz w:val="22"/>
        </w:rPr>
        <w:tab/>
        <w:t xml:space="preserve">Quantity:  </w:t>
      </w:r>
      <w:r w:rsidRPr="009A6DFD">
        <w:rPr>
          <w:rFonts w:ascii="Arial" w:hAnsi="Arial" w:cs="Arial"/>
          <w:color w:val="000000" w:themeColor="text1"/>
          <w:sz w:val="22"/>
          <w:u w:val="single"/>
        </w:rPr>
        <w:t xml:space="preserve">                                                                </w:t>
      </w:r>
    </w:p>
    <w:p w14:paraId="54FC9B60" w14:textId="77777777" w:rsidR="00C65C04" w:rsidRPr="009A6DFD" w:rsidRDefault="00C65C04">
      <w:pPr>
        <w:ind w:leftChars="191" w:left="973" w:hangingChars="234" w:hanging="515"/>
        <w:rPr>
          <w:rFonts w:ascii="Arial" w:hAnsi="Arial" w:cs="Arial"/>
          <w:color w:val="000000" w:themeColor="text1"/>
          <w:sz w:val="22"/>
        </w:rPr>
      </w:pPr>
    </w:p>
    <w:p w14:paraId="79E1A3FD" w14:textId="77777777" w:rsidR="00C65C04" w:rsidRPr="009A6DFD" w:rsidRDefault="00C65C04">
      <w:pPr>
        <w:ind w:leftChars="191" w:left="973" w:hangingChars="234" w:hanging="515"/>
        <w:rPr>
          <w:rFonts w:ascii="Arial" w:hAnsi="Arial" w:cs="Arial"/>
          <w:color w:val="000000" w:themeColor="text1"/>
          <w:sz w:val="22"/>
        </w:rPr>
      </w:pPr>
      <w:r w:rsidRPr="009A6DFD">
        <w:rPr>
          <w:rFonts w:ascii="Arial" w:hAnsi="Arial" w:cs="Arial"/>
          <w:color w:val="000000" w:themeColor="text1"/>
          <w:sz w:val="22"/>
        </w:rPr>
        <w:t>(2)</w:t>
      </w:r>
      <w:r w:rsidRPr="009A6DFD">
        <w:rPr>
          <w:rFonts w:ascii="Arial" w:hAnsi="Arial" w:cs="Arial"/>
          <w:color w:val="000000" w:themeColor="text1"/>
          <w:sz w:val="22"/>
        </w:rPr>
        <w:tab/>
        <w:t>Exhibition site and dates</w:t>
      </w:r>
    </w:p>
    <w:p w14:paraId="605D1340" w14:textId="77777777" w:rsidR="00C65C04" w:rsidRPr="009A6DFD" w:rsidRDefault="00C65C04">
      <w:pPr>
        <w:spacing w:beforeLines="50" w:before="120"/>
        <w:ind w:leftChars="191" w:left="1230" w:hangingChars="351" w:hanging="772"/>
        <w:rPr>
          <w:rFonts w:ascii="Arial" w:hAnsi="Arial" w:cs="Arial"/>
          <w:color w:val="000000" w:themeColor="text1"/>
          <w:sz w:val="22"/>
        </w:rPr>
      </w:pPr>
      <w:r w:rsidRPr="009A6DFD">
        <w:rPr>
          <w:rFonts w:ascii="Arial" w:hAnsi="Arial" w:cs="Arial"/>
          <w:color w:val="000000" w:themeColor="text1"/>
          <w:sz w:val="22"/>
        </w:rPr>
        <w:tab/>
        <w:t xml:space="preserve">Site: </w:t>
      </w:r>
      <w:r w:rsidRPr="009A6DFD">
        <w:rPr>
          <w:rFonts w:ascii="Arial" w:hAnsi="Arial" w:cs="Arial"/>
          <w:color w:val="000000" w:themeColor="text1"/>
          <w:sz w:val="22"/>
        </w:rPr>
        <w:tab/>
        <w:t xml:space="preserve">  </w:t>
      </w:r>
      <w:r w:rsidRPr="009A6DFD">
        <w:rPr>
          <w:rFonts w:ascii="Arial" w:hAnsi="Arial" w:cs="Arial"/>
          <w:i/>
          <w:color w:val="000000" w:themeColor="text1"/>
          <w:sz w:val="22"/>
        </w:rPr>
        <w:t>Pacifico</w:t>
      </w:r>
      <w:r w:rsidRPr="009A6DFD">
        <w:rPr>
          <w:rFonts w:ascii="Arial" w:hAnsi="Arial" w:cs="Arial"/>
          <w:color w:val="000000" w:themeColor="text1"/>
          <w:sz w:val="22"/>
        </w:rPr>
        <w:t xml:space="preserve"> Yokohama Exhibition Halls A (a part), B, C, and D</w:t>
      </w:r>
    </w:p>
    <w:p w14:paraId="6DB85F48" w14:textId="024CCCF1" w:rsidR="00C65C04" w:rsidRPr="009A6DFD" w:rsidRDefault="00C65C04">
      <w:pPr>
        <w:spacing w:beforeLines="50" w:before="120"/>
        <w:ind w:leftChars="191" w:left="1230" w:hangingChars="351" w:hanging="772"/>
        <w:rPr>
          <w:rFonts w:ascii="Arial" w:hAnsi="Arial" w:cs="Arial"/>
          <w:color w:val="000000" w:themeColor="text1"/>
          <w:sz w:val="22"/>
        </w:rPr>
      </w:pPr>
      <w:r w:rsidRPr="009A6DFD">
        <w:rPr>
          <w:rFonts w:ascii="Arial" w:hAnsi="Arial" w:cs="Arial"/>
          <w:color w:val="000000" w:themeColor="text1"/>
          <w:sz w:val="22"/>
        </w:rPr>
        <w:tab/>
        <w:t>Dates:</w:t>
      </w:r>
      <w:r w:rsidRPr="009A6DFD">
        <w:rPr>
          <w:rFonts w:ascii="Arial" w:hAnsi="Arial" w:cs="Arial"/>
          <w:color w:val="000000" w:themeColor="text1"/>
          <w:sz w:val="22"/>
        </w:rPr>
        <w:tab/>
        <w:t xml:space="preserve">  April 1</w:t>
      </w:r>
      <w:r w:rsidR="001C2975">
        <w:rPr>
          <w:rFonts w:ascii="Arial" w:hAnsi="Arial" w:cs="Arial"/>
          <w:color w:val="000000" w:themeColor="text1"/>
          <w:sz w:val="22"/>
        </w:rPr>
        <w:t>0</w:t>
      </w:r>
      <w:r w:rsidRPr="009A6DFD">
        <w:rPr>
          <w:rFonts w:ascii="Arial" w:hAnsi="Arial" w:cs="Arial"/>
          <w:color w:val="000000" w:themeColor="text1"/>
          <w:sz w:val="22"/>
        </w:rPr>
        <w:t xml:space="preserve"> (Fri.): </w:t>
      </w:r>
      <w:r w:rsidRPr="009A6DFD">
        <w:rPr>
          <w:rFonts w:ascii="Arial" w:hAnsi="Arial" w:cs="Arial"/>
          <w:color w:val="000000" w:themeColor="text1"/>
          <w:sz w:val="22"/>
        </w:rPr>
        <w:tab/>
      </w:r>
      <w:r w:rsidRPr="009A6DFD">
        <w:rPr>
          <w:rFonts w:ascii="Arial" w:hAnsi="Arial" w:cs="Arial"/>
          <w:color w:val="000000" w:themeColor="text1"/>
          <w:sz w:val="22"/>
        </w:rPr>
        <w:tab/>
        <w:t>10:00 (following the opening ceremony) – 17:00</w:t>
      </w:r>
    </w:p>
    <w:p w14:paraId="552C2F9C" w14:textId="71AC20B6" w:rsidR="00C65C04" w:rsidRPr="009A6DFD" w:rsidRDefault="00C65C04">
      <w:pPr>
        <w:spacing w:beforeLines="50" w:before="120"/>
        <w:ind w:leftChars="190" w:left="1974" w:hangingChars="690" w:hanging="1518"/>
        <w:rPr>
          <w:rFonts w:ascii="Arial" w:hAnsi="Arial" w:cs="Arial"/>
          <w:color w:val="000000" w:themeColor="text1"/>
          <w:sz w:val="22"/>
        </w:rPr>
      </w:pPr>
      <w:r w:rsidRPr="009A6DFD">
        <w:rPr>
          <w:rFonts w:ascii="Arial" w:hAnsi="Arial" w:cs="Arial"/>
          <w:color w:val="000000" w:themeColor="text1"/>
          <w:sz w:val="22"/>
        </w:rPr>
        <w:tab/>
      </w:r>
      <w:r w:rsidRPr="009A6DFD">
        <w:rPr>
          <w:rFonts w:ascii="Arial" w:hAnsi="Arial" w:cs="Arial"/>
          <w:color w:val="000000" w:themeColor="text1"/>
          <w:sz w:val="22"/>
        </w:rPr>
        <w:tab/>
        <w:t>April 1</w:t>
      </w:r>
      <w:r w:rsidR="001C2975">
        <w:rPr>
          <w:rFonts w:ascii="Arial" w:hAnsi="Arial" w:cs="Arial"/>
          <w:color w:val="000000" w:themeColor="text1"/>
          <w:sz w:val="22"/>
        </w:rPr>
        <w:t>1</w:t>
      </w:r>
      <w:r w:rsidRPr="009A6DFD">
        <w:rPr>
          <w:rFonts w:ascii="Arial" w:hAnsi="Arial" w:cs="Arial"/>
          <w:color w:val="000000" w:themeColor="text1"/>
          <w:sz w:val="22"/>
        </w:rPr>
        <w:t xml:space="preserve"> (Sat.):</w:t>
      </w:r>
      <w:r w:rsidRPr="009A6DFD">
        <w:rPr>
          <w:rFonts w:ascii="Arial" w:hAnsi="Arial" w:cs="Arial"/>
          <w:color w:val="000000" w:themeColor="text1"/>
          <w:sz w:val="22"/>
        </w:rPr>
        <w:tab/>
      </w:r>
      <w:r w:rsidRPr="009A6DFD">
        <w:rPr>
          <w:rFonts w:ascii="Arial" w:hAnsi="Arial" w:cs="Arial"/>
          <w:color w:val="000000" w:themeColor="text1"/>
          <w:sz w:val="22"/>
        </w:rPr>
        <w:tab/>
        <w:t xml:space="preserve"> 9:30 – 17:00</w:t>
      </w:r>
    </w:p>
    <w:p w14:paraId="1B2B6797" w14:textId="264B5078" w:rsidR="00C65C04" w:rsidRPr="009A6DFD" w:rsidRDefault="00C65C04">
      <w:pPr>
        <w:spacing w:beforeLines="50" w:before="120"/>
        <w:ind w:leftChars="190" w:left="1974" w:hangingChars="690" w:hanging="1518"/>
        <w:rPr>
          <w:rFonts w:ascii="Arial" w:hAnsi="Arial" w:cs="Arial"/>
          <w:color w:val="000000" w:themeColor="text1"/>
          <w:sz w:val="22"/>
        </w:rPr>
      </w:pPr>
      <w:r w:rsidRPr="009A6DFD">
        <w:rPr>
          <w:rFonts w:ascii="Arial" w:hAnsi="Arial" w:cs="Arial"/>
          <w:color w:val="000000" w:themeColor="text1"/>
          <w:sz w:val="22"/>
        </w:rPr>
        <w:tab/>
      </w:r>
      <w:r w:rsidRPr="009A6DFD">
        <w:rPr>
          <w:rFonts w:ascii="Arial" w:hAnsi="Arial" w:cs="Arial"/>
          <w:color w:val="000000" w:themeColor="text1"/>
          <w:sz w:val="22"/>
        </w:rPr>
        <w:tab/>
        <w:t>April 1</w:t>
      </w:r>
      <w:r w:rsidR="001C2975">
        <w:rPr>
          <w:rFonts w:ascii="Arial" w:hAnsi="Arial" w:cs="Arial"/>
          <w:color w:val="000000" w:themeColor="text1"/>
          <w:sz w:val="22"/>
        </w:rPr>
        <w:t>2</w:t>
      </w:r>
      <w:r w:rsidRPr="009A6DFD">
        <w:rPr>
          <w:rFonts w:ascii="Arial" w:hAnsi="Arial" w:cs="Arial"/>
          <w:color w:val="000000" w:themeColor="text1"/>
          <w:sz w:val="22"/>
        </w:rPr>
        <w:t xml:space="preserve"> (Sun.):</w:t>
      </w:r>
      <w:r w:rsidRPr="009A6DFD">
        <w:rPr>
          <w:rFonts w:ascii="Arial" w:hAnsi="Arial" w:cs="Arial"/>
          <w:color w:val="000000" w:themeColor="text1"/>
          <w:sz w:val="22"/>
        </w:rPr>
        <w:tab/>
        <w:t xml:space="preserve"> 9:30 – 15:00</w:t>
      </w:r>
    </w:p>
    <w:p w14:paraId="6B31BF41" w14:textId="77777777" w:rsidR="00C65C04" w:rsidRPr="009A6DFD" w:rsidRDefault="00C65C04">
      <w:pPr>
        <w:ind w:leftChars="191" w:left="973" w:hangingChars="234" w:hanging="515"/>
        <w:rPr>
          <w:rFonts w:ascii="Arial" w:hAnsi="Arial" w:cs="Arial"/>
          <w:color w:val="000000" w:themeColor="text1"/>
          <w:sz w:val="22"/>
        </w:rPr>
      </w:pPr>
    </w:p>
    <w:p w14:paraId="6E8311AD" w14:textId="77777777" w:rsidR="00C65C04" w:rsidRPr="009A6DFD" w:rsidRDefault="00C65C04">
      <w:pPr>
        <w:ind w:leftChars="191" w:left="973" w:hangingChars="234" w:hanging="515"/>
        <w:rPr>
          <w:rFonts w:ascii="Arial" w:hAnsi="Arial" w:cs="Arial"/>
          <w:color w:val="000000" w:themeColor="text1"/>
          <w:sz w:val="22"/>
        </w:rPr>
      </w:pPr>
      <w:r w:rsidRPr="009A6DFD">
        <w:rPr>
          <w:rFonts w:ascii="Arial" w:hAnsi="Arial" w:cs="Arial"/>
          <w:color w:val="000000" w:themeColor="text1"/>
          <w:sz w:val="22"/>
        </w:rPr>
        <w:t>(3)</w:t>
      </w:r>
      <w:r w:rsidRPr="009A6DFD">
        <w:rPr>
          <w:rFonts w:ascii="Arial" w:hAnsi="Arial" w:cs="Arial"/>
          <w:color w:val="000000" w:themeColor="text1"/>
          <w:sz w:val="22"/>
        </w:rPr>
        <w:tab/>
        <w:t>Conditions</w:t>
      </w:r>
    </w:p>
    <w:p w14:paraId="354A1DCC" w14:textId="77777777" w:rsidR="00C65C04" w:rsidRPr="009A6DFD" w:rsidRDefault="00C65C04">
      <w:pPr>
        <w:spacing w:beforeLines="50" w:before="120"/>
        <w:ind w:leftChars="401" w:left="1448" w:hangingChars="221" w:hanging="486"/>
        <w:rPr>
          <w:rFonts w:ascii="Arial" w:hAnsi="Arial" w:cs="Arial"/>
          <w:color w:val="000000" w:themeColor="text1"/>
          <w:sz w:val="22"/>
        </w:rPr>
      </w:pPr>
      <w:r w:rsidRPr="009A6DFD">
        <w:rPr>
          <w:rFonts w:ascii="Arial" w:hAnsi="Arial" w:cs="Arial"/>
          <w:color w:val="000000" w:themeColor="text1"/>
          <w:sz w:val="22"/>
        </w:rPr>
        <w:t>(a)</w:t>
      </w:r>
      <w:r w:rsidRPr="009A6DFD">
        <w:rPr>
          <w:rFonts w:ascii="Arial" w:hAnsi="Arial" w:cs="Arial"/>
          <w:color w:val="000000" w:themeColor="text1"/>
          <w:sz w:val="22"/>
        </w:rPr>
        <w:tab/>
        <w:t xml:space="preserve">It should be Indicate clearly that the item is not approved under </w:t>
      </w:r>
      <w:r w:rsidRPr="009A6DFD">
        <w:rPr>
          <w:rFonts w:ascii="Arial" w:hAnsi="Arial" w:cs="Arial"/>
          <w:color w:val="000000" w:themeColor="text1"/>
          <w:sz w:val="22"/>
          <w:szCs w:val="22"/>
        </w:rPr>
        <w:t>the Act on Pharmaceuticals, Medical devices, etc.</w:t>
      </w:r>
      <w:r w:rsidRPr="009A6DFD">
        <w:rPr>
          <w:rFonts w:ascii="Arial" w:hAnsi="Arial" w:cs="Arial"/>
          <w:color w:val="000000" w:themeColor="text1"/>
          <w:sz w:val="22"/>
        </w:rPr>
        <w:t xml:space="preserve"> and that neither its sale nor presentation is permitted.</w:t>
      </w:r>
    </w:p>
    <w:p w14:paraId="7765F000" w14:textId="77777777" w:rsidR="00C65C04" w:rsidRPr="009A6DFD" w:rsidRDefault="00C65C04">
      <w:pPr>
        <w:spacing w:beforeLines="50" w:before="120"/>
        <w:ind w:leftChars="401" w:left="1448" w:hangingChars="221" w:hanging="486"/>
        <w:rPr>
          <w:rFonts w:ascii="Arial" w:hAnsi="Arial" w:cs="Arial"/>
          <w:color w:val="000000" w:themeColor="text1"/>
          <w:sz w:val="22"/>
        </w:rPr>
      </w:pPr>
      <w:r w:rsidRPr="009A6DFD">
        <w:rPr>
          <w:rFonts w:ascii="Arial" w:hAnsi="Arial" w:cs="Arial"/>
          <w:color w:val="000000" w:themeColor="text1"/>
          <w:sz w:val="22"/>
        </w:rPr>
        <w:t xml:space="preserve">(b)  Claims concerning method of manufacture, effect and efficacy, and performance must be precise and based on data from objectively performed testing or other similar source. </w:t>
      </w:r>
    </w:p>
    <w:p w14:paraId="1CB5287D" w14:textId="77777777" w:rsidR="00C65C04" w:rsidRPr="009A6DFD" w:rsidRDefault="00C65C04">
      <w:pPr>
        <w:spacing w:beforeLines="50" w:before="120"/>
        <w:ind w:leftChars="401" w:left="1448" w:hangingChars="221" w:hanging="486"/>
        <w:rPr>
          <w:rFonts w:ascii="Arial" w:hAnsi="Arial" w:cs="Arial"/>
          <w:color w:val="000000" w:themeColor="text1"/>
          <w:sz w:val="22"/>
        </w:rPr>
      </w:pPr>
      <w:r w:rsidRPr="009A6DFD">
        <w:rPr>
          <w:rFonts w:ascii="Arial" w:hAnsi="Arial" w:cs="Arial"/>
          <w:color w:val="000000" w:themeColor="text1"/>
          <w:sz w:val="22"/>
        </w:rPr>
        <w:t>(c)  In principle, related documentation and other materials may not be distributed.</w:t>
      </w:r>
    </w:p>
    <w:p w14:paraId="6CDEF9E1" w14:textId="77777777" w:rsidR="00C65C04" w:rsidRPr="009A6DFD" w:rsidRDefault="00C65C04">
      <w:pPr>
        <w:spacing w:beforeLines="50" w:before="120"/>
        <w:ind w:leftChars="401" w:left="1448" w:hangingChars="221" w:hanging="486"/>
        <w:rPr>
          <w:rFonts w:ascii="Arial" w:hAnsi="Arial" w:cs="Arial"/>
          <w:color w:val="000000" w:themeColor="text1"/>
          <w:sz w:val="22"/>
        </w:rPr>
      </w:pPr>
      <w:r w:rsidRPr="009A6DFD">
        <w:rPr>
          <w:rFonts w:ascii="Arial" w:hAnsi="Arial" w:cs="Arial"/>
          <w:color w:val="000000" w:themeColor="text1"/>
          <w:sz w:val="22"/>
        </w:rPr>
        <w:t>(d)  After the exhibition closes, the item may not be sold or given away, but must be disposed of, sent back, or dealt with in another appropriate way.</w:t>
      </w:r>
    </w:p>
    <w:p w14:paraId="41252EF7" w14:textId="77777777" w:rsidR="00C65C04" w:rsidRPr="009A6DFD" w:rsidRDefault="00C65C04">
      <w:pPr>
        <w:spacing w:beforeLines="50" w:before="120"/>
        <w:ind w:leftChars="401" w:left="1448" w:hangingChars="221" w:hanging="486"/>
        <w:rPr>
          <w:rFonts w:ascii="Arial" w:hAnsi="Arial" w:cs="Arial"/>
          <w:color w:val="000000" w:themeColor="text1"/>
          <w:sz w:val="22"/>
        </w:rPr>
      </w:pPr>
    </w:p>
    <w:p w14:paraId="4A8787E1" w14:textId="77777777" w:rsidR="00C65C04" w:rsidRPr="009A6DFD" w:rsidRDefault="00C65C04">
      <w:pPr>
        <w:spacing w:beforeLines="50" w:before="120"/>
        <w:ind w:leftChars="401" w:left="1448" w:hangingChars="221" w:hanging="486"/>
        <w:rPr>
          <w:rFonts w:ascii="Arial" w:hAnsi="Arial" w:cs="Arial"/>
          <w:color w:val="000000" w:themeColor="text1"/>
          <w:sz w:val="22"/>
        </w:rPr>
      </w:pPr>
    </w:p>
    <w:p w14:paraId="4C74ADE3" w14:textId="77777777" w:rsidR="00C65C04" w:rsidRPr="009A6DFD" w:rsidRDefault="00C65C04" w:rsidP="000D1014">
      <w:pPr>
        <w:pStyle w:val="a5"/>
        <w:rPr>
          <w:rFonts w:ascii="Arial" w:hAnsi="Arial" w:cs="Arial"/>
          <w:color w:val="000000" w:themeColor="text1"/>
          <w:sz w:val="24"/>
          <w:szCs w:val="24"/>
        </w:rPr>
      </w:pPr>
      <w:r w:rsidRPr="009A6DFD">
        <w:rPr>
          <w:rFonts w:ascii="Arial" w:hAnsi="Arial" w:cs="Arial"/>
          <w:color w:val="000000" w:themeColor="text1"/>
          <w:sz w:val="24"/>
          <w:szCs w:val="24"/>
        </w:rPr>
        <w:lastRenderedPageBreak/>
        <w:t>Form 13</w:t>
      </w:r>
    </w:p>
    <w:p w14:paraId="333FAD90" w14:textId="77777777" w:rsidR="00C65C04" w:rsidRPr="009A6DFD" w:rsidRDefault="00C65C04" w:rsidP="000D1014">
      <w:pPr>
        <w:pStyle w:val="a5"/>
        <w:rPr>
          <w:rFonts w:ascii="Arial" w:hAnsi="Arial" w:cs="Arial"/>
          <w:color w:val="000000" w:themeColor="text1"/>
          <w:sz w:val="24"/>
          <w:szCs w:val="24"/>
        </w:rPr>
      </w:pPr>
    </w:p>
    <w:p w14:paraId="2CF24DD2" w14:textId="77777777" w:rsidR="00C65C04" w:rsidRPr="009A6DFD" w:rsidRDefault="00C65C04" w:rsidP="000D1014">
      <w:pPr>
        <w:pStyle w:val="a5"/>
        <w:spacing w:line="360" w:lineRule="auto"/>
        <w:jc w:val="center"/>
        <w:rPr>
          <w:rFonts w:ascii="Arial" w:hAnsi="Arial" w:cs="Arial"/>
          <w:b/>
          <w:color w:val="000000" w:themeColor="text1"/>
          <w:sz w:val="24"/>
          <w:szCs w:val="24"/>
        </w:rPr>
      </w:pPr>
      <w:r w:rsidRPr="009A6DFD">
        <w:rPr>
          <w:rFonts w:ascii="Arial" w:hAnsi="Arial" w:cs="Arial"/>
          <w:b/>
          <w:color w:val="000000" w:themeColor="text1"/>
          <w:sz w:val="24"/>
          <w:szCs w:val="24"/>
        </w:rPr>
        <w:t xml:space="preserve">Application for Notice Boards for Exhibiting Products not Approved </w:t>
      </w:r>
    </w:p>
    <w:p w14:paraId="66A04954" w14:textId="77777777" w:rsidR="00C65C04" w:rsidRPr="009A6DFD" w:rsidRDefault="00C65C04" w:rsidP="000D1014">
      <w:pPr>
        <w:pStyle w:val="a5"/>
        <w:spacing w:line="360" w:lineRule="auto"/>
        <w:jc w:val="center"/>
        <w:rPr>
          <w:rFonts w:ascii="Arial" w:hAnsi="Arial" w:cs="Arial"/>
          <w:b/>
          <w:color w:val="000000" w:themeColor="text1"/>
          <w:sz w:val="24"/>
          <w:szCs w:val="24"/>
        </w:rPr>
      </w:pPr>
      <w:r w:rsidRPr="009A6DFD">
        <w:rPr>
          <w:rFonts w:ascii="Arial" w:hAnsi="Arial" w:cs="Arial"/>
          <w:b/>
          <w:color w:val="000000" w:themeColor="text1"/>
          <w:sz w:val="24"/>
          <w:szCs w:val="24"/>
        </w:rPr>
        <w:t>under the Act on Pharmaceuticals, Medical devices, etc.</w:t>
      </w:r>
    </w:p>
    <w:p w14:paraId="2E2A05C4" w14:textId="77777777" w:rsidR="00C65C04" w:rsidRPr="009A6DFD" w:rsidRDefault="00C65C04" w:rsidP="000D1014">
      <w:pPr>
        <w:pStyle w:val="a5"/>
        <w:rPr>
          <w:rFonts w:ascii="Arial" w:hAnsi="Arial" w:cs="Arial"/>
          <w:b/>
          <w:color w:val="000000" w:themeColor="text1"/>
          <w:sz w:val="24"/>
          <w:szCs w:val="24"/>
        </w:rPr>
      </w:pPr>
    </w:p>
    <w:p w14:paraId="1D2BF969" w14:textId="77777777" w:rsidR="00C65C04" w:rsidRPr="009A6DFD" w:rsidRDefault="00C65C04" w:rsidP="000D1014">
      <w:pPr>
        <w:pStyle w:val="a5"/>
        <w:ind w:left="425" w:firstLine="5407"/>
        <w:rPr>
          <w:rFonts w:ascii="Arial" w:hAnsi="Arial" w:cs="Arial"/>
          <w:color w:val="000000" w:themeColor="text1"/>
          <w:sz w:val="21"/>
          <w:szCs w:val="21"/>
          <w:u w:val="single"/>
        </w:rPr>
      </w:pPr>
      <w:r w:rsidRPr="009A6DFD">
        <w:rPr>
          <w:rFonts w:ascii="Arial" w:hAnsi="Arial" w:cs="Arial"/>
          <w:color w:val="000000" w:themeColor="text1"/>
          <w:sz w:val="21"/>
          <w:szCs w:val="21"/>
          <w:u w:val="single"/>
        </w:rPr>
        <w:t>Date</w:t>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p>
    <w:p w14:paraId="3B0BF661" w14:textId="77777777" w:rsidR="00C65C04" w:rsidRPr="009A6DFD" w:rsidRDefault="00C65C04" w:rsidP="000D1014">
      <w:pPr>
        <w:pStyle w:val="a5"/>
        <w:ind w:left="425" w:firstLine="55"/>
        <w:rPr>
          <w:rFonts w:ascii="Arial" w:hAnsi="Arial" w:cs="Arial"/>
          <w:b/>
          <w:color w:val="000000" w:themeColor="text1"/>
          <w:sz w:val="24"/>
          <w:szCs w:val="24"/>
        </w:rPr>
      </w:pPr>
    </w:p>
    <w:p w14:paraId="54F7BAC8" w14:textId="77777777" w:rsidR="00C65C04" w:rsidRPr="009A6DFD" w:rsidRDefault="00C65C04" w:rsidP="000D1014">
      <w:pPr>
        <w:pStyle w:val="a5"/>
        <w:rPr>
          <w:rFonts w:ascii="Arial" w:hAnsi="Arial" w:cs="Arial"/>
          <w:color w:val="000000" w:themeColor="text1"/>
          <w:sz w:val="21"/>
          <w:szCs w:val="21"/>
        </w:rPr>
      </w:pPr>
    </w:p>
    <w:p w14:paraId="3EC578CD" w14:textId="77777777" w:rsidR="00C65C04" w:rsidRPr="009A6DFD" w:rsidRDefault="00C65C04" w:rsidP="000D1014">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 xml:space="preserve">To Japan Medical Imaging and </w:t>
      </w:r>
    </w:p>
    <w:p w14:paraId="38B82AC3" w14:textId="77777777" w:rsidR="00C65C04" w:rsidRPr="009A6DFD" w:rsidRDefault="00C65C04" w:rsidP="000D1014">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Radiological Systems Industries Association (JIRA)</w:t>
      </w:r>
    </w:p>
    <w:p w14:paraId="0C4D4FF6" w14:textId="77777777" w:rsidR="00C65C04" w:rsidRPr="009A6DFD" w:rsidRDefault="00C65C04" w:rsidP="000D1014">
      <w:pPr>
        <w:pStyle w:val="a5"/>
        <w:ind w:left="425" w:firstLine="55"/>
        <w:rPr>
          <w:rFonts w:ascii="Arial" w:hAnsi="Arial" w:cs="Arial"/>
          <w:color w:val="000000" w:themeColor="text1"/>
          <w:sz w:val="22"/>
          <w:szCs w:val="21"/>
        </w:rPr>
      </w:pPr>
    </w:p>
    <w:p w14:paraId="0D015109" w14:textId="77777777" w:rsidR="00C65C04" w:rsidRPr="009A6DFD" w:rsidRDefault="00C65C04" w:rsidP="000D1014">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Booth number</w:t>
      </w:r>
    </w:p>
    <w:p w14:paraId="068E7062" w14:textId="77777777" w:rsidR="00C65C04" w:rsidRPr="009A6DFD" w:rsidRDefault="00C65C04" w:rsidP="000D1014">
      <w:pPr>
        <w:pStyle w:val="a5"/>
        <w:ind w:left="425" w:firstLine="55"/>
        <w:rPr>
          <w:rFonts w:ascii="Arial" w:hAnsi="Arial" w:cs="Arial"/>
          <w:color w:val="000000" w:themeColor="text1"/>
          <w:sz w:val="22"/>
          <w:szCs w:val="21"/>
        </w:rPr>
      </w:pPr>
    </w:p>
    <w:p w14:paraId="217A163A"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Company name</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63B37281"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 xml:space="preserve">Address </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763CAAFB"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Section</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10786383"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Person in charge</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758E43AC"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Phone</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6DC70854"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Facsimile</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07977F9F"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E mail</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5A07A90A" w14:textId="77777777" w:rsidR="00C65C04" w:rsidRPr="009A6DFD" w:rsidRDefault="00C65C04" w:rsidP="000D1014">
      <w:pPr>
        <w:pStyle w:val="a5"/>
        <w:spacing w:beforeLines="50" w:before="120"/>
        <w:ind w:left="425" w:firstLine="55"/>
        <w:rPr>
          <w:rFonts w:ascii="Arial" w:hAnsi="Arial" w:cs="Arial"/>
          <w:color w:val="000000" w:themeColor="text1"/>
          <w:sz w:val="22"/>
          <w:szCs w:val="21"/>
        </w:rPr>
      </w:pPr>
    </w:p>
    <w:p w14:paraId="72ECB9E6" w14:textId="4F975AF0" w:rsidR="00C65C04" w:rsidRPr="009A6DFD" w:rsidRDefault="00C65C04" w:rsidP="000D1014">
      <w:pPr>
        <w:pStyle w:val="a5"/>
        <w:rPr>
          <w:rFonts w:ascii="Arial" w:hAnsi="Arial" w:cs="Arial"/>
          <w:color w:val="000000" w:themeColor="text1"/>
          <w:sz w:val="22"/>
          <w:szCs w:val="21"/>
        </w:rPr>
      </w:pPr>
      <w:r w:rsidRPr="009A6DFD">
        <w:rPr>
          <w:rFonts w:ascii="Arial" w:hAnsi="Arial" w:cs="Arial"/>
          <w:color w:val="000000" w:themeColor="text1"/>
          <w:sz w:val="22"/>
          <w:szCs w:val="21"/>
        </w:rPr>
        <w:t>Submission deadline: February 1</w:t>
      </w:r>
      <w:r w:rsidR="00CF6212">
        <w:rPr>
          <w:rFonts w:ascii="Arial" w:hAnsi="Arial" w:cs="Arial"/>
          <w:color w:val="000000" w:themeColor="text1"/>
          <w:sz w:val="22"/>
          <w:szCs w:val="21"/>
        </w:rPr>
        <w:t>4</w:t>
      </w:r>
      <w:bookmarkStart w:id="1" w:name="_GoBack"/>
      <w:bookmarkEnd w:id="1"/>
      <w:r w:rsidRPr="009A6DFD">
        <w:rPr>
          <w:rFonts w:ascii="Arial" w:hAnsi="Arial" w:cs="Arial"/>
          <w:color w:val="000000" w:themeColor="text1"/>
          <w:sz w:val="22"/>
          <w:szCs w:val="21"/>
        </w:rPr>
        <w:t>, 20</w:t>
      </w:r>
      <w:r w:rsidR="00CF6212">
        <w:rPr>
          <w:rFonts w:ascii="Arial" w:hAnsi="Arial" w:cs="Arial"/>
          <w:color w:val="000000" w:themeColor="text1"/>
          <w:sz w:val="22"/>
          <w:szCs w:val="21"/>
        </w:rPr>
        <w:t>20</w:t>
      </w:r>
    </w:p>
    <w:p w14:paraId="7EA4A184" w14:textId="77777777" w:rsidR="00C65C04" w:rsidRPr="009A6DFD" w:rsidRDefault="00C65C04" w:rsidP="000D1014">
      <w:pPr>
        <w:pStyle w:val="a5"/>
        <w:rPr>
          <w:rFonts w:ascii="Arial" w:hAnsi="Arial" w:cs="Arial"/>
          <w:color w:val="000000" w:themeColor="text1"/>
        </w:rPr>
      </w:pPr>
    </w:p>
    <w:p w14:paraId="0CD533A0" w14:textId="77777777" w:rsidR="00C65C04" w:rsidRPr="009A6DFD" w:rsidRDefault="00C65C04" w:rsidP="000D1014">
      <w:pPr>
        <w:pStyle w:val="a5"/>
        <w:rPr>
          <w:rFonts w:ascii="Arial" w:hAnsi="Arial" w:cs="Arial"/>
          <w:color w:val="000000" w:themeColor="text1"/>
          <w:sz w:val="22"/>
        </w:rPr>
      </w:pPr>
      <w:r w:rsidRPr="009A6DFD">
        <w:rPr>
          <w:rFonts w:ascii="Arial" w:hAnsi="Arial" w:cs="Arial"/>
          <w:color w:val="000000" w:themeColor="text1"/>
          <w:sz w:val="22"/>
        </w:rPr>
        <w:t>We are pleased to submit an application as indicated below.</w:t>
      </w:r>
    </w:p>
    <w:p w14:paraId="6A2A3F8A" w14:textId="77777777" w:rsidR="00C65C04" w:rsidRPr="009A6DFD" w:rsidRDefault="00C65C04" w:rsidP="000D1014">
      <w:pPr>
        <w:pStyle w:val="a5"/>
        <w:rPr>
          <w:rFonts w:ascii="Arial" w:hAnsi="Arial" w:cs="Arial"/>
          <w:color w:val="000000" w:themeColor="text1"/>
          <w:sz w:val="22"/>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126"/>
        <w:gridCol w:w="1418"/>
        <w:gridCol w:w="1559"/>
      </w:tblGrid>
      <w:tr w:rsidR="009A6DFD" w:rsidRPr="009A6DFD" w14:paraId="385731AD" w14:textId="77777777" w:rsidTr="008D5F9A">
        <w:tc>
          <w:tcPr>
            <w:tcW w:w="3402" w:type="dxa"/>
          </w:tcPr>
          <w:p w14:paraId="71D476BC" w14:textId="77777777" w:rsidR="00C65C04" w:rsidRPr="009A6DFD" w:rsidRDefault="00C65C04" w:rsidP="008D5F9A">
            <w:pPr>
              <w:pStyle w:val="a5"/>
              <w:jc w:val="center"/>
              <w:rPr>
                <w:rFonts w:ascii="Arial" w:hAnsi="Arial" w:cs="Arial"/>
                <w:color w:val="000000" w:themeColor="text1"/>
                <w:sz w:val="22"/>
              </w:rPr>
            </w:pPr>
            <w:r w:rsidRPr="009A6DFD">
              <w:rPr>
                <w:rFonts w:ascii="Arial" w:hAnsi="Arial" w:cs="Arial"/>
                <w:color w:val="000000" w:themeColor="text1"/>
                <w:sz w:val="22"/>
              </w:rPr>
              <w:t>Type</w:t>
            </w:r>
          </w:p>
        </w:tc>
        <w:tc>
          <w:tcPr>
            <w:tcW w:w="2126" w:type="dxa"/>
          </w:tcPr>
          <w:p w14:paraId="7EDBEFD2" w14:textId="77777777" w:rsidR="00C65C04" w:rsidRPr="009A6DFD" w:rsidRDefault="00C65C04" w:rsidP="00196E74">
            <w:pPr>
              <w:pStyle w:val="a5"/>
              <w:jc w:val="center"/>
              <w:rPr>
                <w:rFonts w:ascii="Arial" w:hAnsi="Arial" w:cs="Arial"/>
                <w:color w:val="000000" w:themeColor="text1"/>
                <w:sz w:val="22"/>
              </w:rPr>
            </w:pPr>
            <w:bookmarkStart w:id="2" w:name="_TOSHBIA_HONYAKU_149"/>
            <w:r w:rsidRPr="009A6DFD">
              <w:rPr>
                <w:rFonts w:ascii="Arial" w:hAnsi="Arial" w:cs="Arial"/>
                <w:color w:val="000000" w:themeColor="text1"/>
                <w:sz w:val="22"/>
              </w:rPr>
              <w:t>Unit price (including tax)</w:t>
            </w:r>
            <w:bookmarkEnd w:id="2"/>
          </w:p>
        </w:tc>
        <w:tc>
          <w:tcPr>
            <w:tcW w:w="1418" w:type="dxa"/>
          </w:tcPr>
          <w:p w14:paraId="568C5049" w14:textId="77777777" w:rsidR="00C65C04" w:rsidRPr="009A6DFD" w:rsidRDefault="00C65C04" w:rsidP="008D5F9A">
            <w:pPr>
              <w:pStyle w:val="a5"/>
              <w:jc w:val="center"/>
              <w:rPr>
                <w:rFonts w:ascii="Arial" w:hAnsi="Arial" w:cs="Arial"/>
                <w:color w:val="000000" w:themeColor="text1"/>
                <w:sz w:val="22"/>
              </w:rPr>
            </w:pPr>
            <w:r w:rsidRPr="009A6DFD">
              <w:rPr>
                <w:rFonts w:ascii="Arial" w:hAnsi="Arial" w:cs="Arial"/>
                <w:color w:val="000000" w:themeColor="text1"/>
                <w:sz w:val="22"/>
              </w:rPr>
              <w:t>Quality</w:t>
            </w:r>
          </w:p>
        </w:tc>
        <w:tc>
          <w:tcPr>
            <w:tcW w:w="1559" w:type="dxa"/>
          </w:tcPr>
          <w:p w14:paraId="5FF0EA3E" w14:textId="77777777" w:rsidR="00C65C04" w:rsidRPr="009A6DFD" w:rsidRDefault="00C65C04" w:rsidP="008D5F9A">
            <w:pPr>
              <w:pStyle w:val="a5"/>
              <w:jc w:val="center"/>
              <w:rPr>
                <w:rFonts w:ascii="Arial" w:hAnsi="Arial" w:cs="Arial"/>
                <w:color w:val="000000" w:themeColor="text1"/>
                <w:sz w:val="22"/>
              </w:rPr>
            </w:pPr>
            <w:r w:rsidRPr="009A6DFD">
              <w:rPr>
                <w:rFonts w:ascii="Arial" w:hAnsi="Arial" w:cs="Arial"/>
                <w:color w:val="000000" w:themeColor="text1"/>
                <w:sz w:val="22"/>
              </w:rPr>
              <w:t>Amount</w:t>
            </w:r>
          </w:p>
        </w:tc>
      </w:tr>
      <w:tr w:rsidR="009A6DFD" w:rsidRPr="009A6DFD" w14:paraId="6ABE3C1F" w14:textId="77777777" w:rsidTr="00D96EB3">
        <w:trPr>
          <w:trHeight w:hRule="exact" w:val="907"/>
        </w:trPr>
        <w:tc>
          <w:tcPr>
            <w:tcW w:w="3402" w:type="dxa"/>
            <w:vAlign w:val="center"/>
          </w:tcPr>
          <w:p w14:paraId="04199BEF"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(i) A nitice to be used, as a basic rule (300 x 210 mm, A stand will not be attached.)</w:t>
            </w:r>
          </w:p>
        </w:tc>
        <w:tc>
          <w:tcPr>
            <w:tcW w:w="2126" w:type="dxa"/>
            <w:vAlign w:val="center"/>
          </w:tcPr>
          <w:p w14:paraId="657FCA62" w14:textId="5EA5E41B" w:rsidR="00C65C04" w:rsidRPr="009A6DFD" w:rsidRDefault="00C65C04" w:rsidP="008D5F9A">
            <w:pPr>
              <w:pStyle w:val="a5"/>
              <w:jc w:val="center"/>
              <w:rPr>
                <w:rFonts w:ascii="Arial" w:hAnsi="Arial" w:cs="Arial"/>
                <w:color w:val="000000" w:themeColor="text1"/>
                <w:sz w:val="20"/>
              </w:rPr>
            </w:pPr>
            <w:r w:rsidRPr="009A6DFD">
              <w:rPr>
                <w:rFonts w:ascii="Arial" w:hAnsi="Arial" w:cs="Arial"/>
                <w:color w:val="000000" w:themeColor="text1"/>
                <w:sz w:val="20"/>
              </w:rPr>
              <w:t>\5</w:t>
            </w:r>
            <w:r w:rsidR="001C2975">
              <w:rPr>
                <w:rFonts w:ascii="Arial" w:hAnsi="Arial" w:cs="Arial"/>
                <w:color w:val="000000" w:themeColor="text1"/>
                <w:sz w:val="20"/>
              </w:rPr>
              <w:t>5</w:t>
            </w:r>
            <w:r w:rsidRPr="009A6DFD">
              <w:rPr>
                <w:rFonts w:ascii="Arial" w:hAnsi="Arial" w:cs="Arial"/>
                <w:color w:val="000000" w:themeColor="text1"/>
                <w:sz w:val="20"/>
              </w:rPr>
              <w:t>0</w:t>
            </w:r>
          </w:p>
        </w:tc>
        <w:tc>
          <w:tcPr>
            <w:tcW w:w="1418" w:type="dxa"/>
            <w:vAlign w:val="center"/>
          </w:tcPr>
          <w:p w14:paraId="7283F208" w14:textId="77777777" w:rsidR="00C65C04" w:rsidRPr="009A6DFD" w:rsidRDefault="00C65C04" w:rsidP="00D96EB3">
            <w:pPr>
              <w:pStyle w:val="a5"/>
              <w:jc w:val="right"/>
              <w:rPr>
                <w:rFonts w:ascii="Arial" w:hAnsi="Arial" w:cs="Arial"/>
                <w:color w:val="000000" w:themeColor="text1"/>
                <w:sz w:val="20"/>
              </w:rPr>
            </w:pPr>
            <w:r w:rsidRPr="009A6DFD">
              <w:rPr>
                <w:rFonts w:ascii="Arial" w:hAnsi="Arial" w:cs="Arial"/>
                <w:color w:val="000000" w:themeColor="text1"/>
                <w:sz w:val="20"/>
              </w:rPr>
              <w:t>PCS</w:t>
            </w:r>
          </w:p>
        </w:tc>
        <w:tc>
          <w:tcPr>
            <w:tcW w:w="1559" w:type="dxa"/>
            <w:vAlign w:val="center"/>
          </w:tcPr>
          <w:p w14:paraId="4AE91457"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w:t>
            </w:r>
          </w:p>
        </w:tc>
      </w:tr>
      <w:tr w:rsidR="009A6DFD" w:rsidRPr="009A6DFD" w14:paraId="241A53B9" w14:textId="77777777" w:rsidTr="00D96EB3">
        <w:trPr>
          <w:trHeight w:hRule="exact" w:val="907"/>
        </w:trPr>
        <w:tc>
          <w:tcPr>
            <w:tcW w:w="3402" w:type="dxa"/>
            <w:vAlign w:val="center"/>
          </w:tcPr>
          <w:p w14:paraId="1F156E65"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(ii) For use with panel or mid-size devices (210 mm x 150 mm; stand-alone type)</w:t>
            </w:r>
          </w:p>
        </w:tc>
        <w:tc>
          <w:tcPr>
            <w:tcW w:w="2126" w:type="dxa"/>
            <w:vAlign w:val="center"/>
          </w:tcPr>
          <w:p w14:paraId="1438D935" w14:textId="5A368BD1" w:rsidR="00C65C04" w:rsidRPr="009A6DFD" w:rsidRDefault="00C65C04" w:rsidP="008D5F9A">
            <w:pPr>
              <w:pStyle w:val="a5"/>
              <w:ind w:rightChars="-9" w:right="-22"/>
              <w:jc w:val="center"/>
              <w:rPr>
                <w:rFonts w:ascii="Arial" w:hAnsi="Arial" w:cs="Arial"/>
                <w:color w:val="000000" w:themeColor="text1"/>
                <w:sz w:val="20"/>
              </w:rPr>
            </w:pPr>
            <w:r w:rsidRPr="009A6DFD">
              <w:rPr>
                <w:rFonts w:ascii="Arial" w:hAnsi="Arial" w:cs="Arial"/>
                <w:color w:val="000000" w:themeColor="text1"/>
                <w:sz w:val="20"/>
              </w:rPr>
              <w:t>\5</w:t>
            </w:r>
            <w:r w:rsidR="001C2975">
              <w:rPr>
                <w:rFonts w:ascii="Arial" w:hAnsi="Arial" w:cs="Arial"/>
                <w:color w:val="000000" w:themeColor="text1"/>
                <w:sz w:val="20"/>
              </w:rPr>
              <w:t>5</w:t>
            </w:r>
            <w:r w:rsidRPr="009A6DFD">
              <w:rPr>
                <w:rFonts w:ascii="Arial" w:hAnsi="Arial" w:cs="Arial"/>
                <w:color w:val="000000" w:themeColor="text1"/>
                <w:sz w:val="20"/>
              </w:rPr>
              <w:t>0</w:t>
            </w:r>
          </w:p>
        </w:tc>
        <w:tc>
          <w:tcPr>
            <w:tcW w:w="1418" w:type="dxa"/>
            <w:vAlign w:val="center"/>
          </w:tcPr>
          <w:p w14:paraId="63F188CA" w14:textId="77777777" w:rsidR="00C65C04" w:rsidRPr="009A6DFD" w:rsidRDefault="00C65C04" w:rsidP="00D96EB3">
            <w:pPr>
              <w:pStyle w:val="a5"/>
              <w:ind w:rightChars="-9" w:right="-22"/>
              <w:jc w:val="right"/>
              <w:rPr>
                <w:rFonts w:ascii="Arial" w:hAnsi="Arial" w:cs="Arial"/>
                <w:color w:val="000000" w:themeColor="text1"/>
                <w:sz w:val="20"/>
              </w:rPr>
            </w:pPr>
            <w:r w:rsidRPr="009A6DFD">
              <w:rPr>
                <w:rFonts w:ascii="Arial" w:hAnsi="Arial" w:cs="Arial"/>
                <w:color w:val="000000" w:themeColor="text1"/>
                <w:sz w:val="20"/>
              </w:rPr>
              <w:t>PCS</w:t>
            </w:r>
          </w:p>
        </w:tc>
        <w:tc>
          <w:tcPr>
            <w:tcW w:w="1559" w:type="dxa"/>
            <w:vAlign w:val="center"/>
          </w:tcPr>
          <w:p w14:paraId="4419929C"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w:t>
            </w:r>
          </w:p>
        </w:tc>
      </w:tr>
      <w:tr w:rsidR="009A6DFD" w:rsidRPr="009A6DFD" w14:paraId="511EA44A" w14:textId="77777777" w:rsidTr="00D96EB3">
        <w:trPr>
          <w:trHeight w:hRule="exact" w:val="907"/>
        </w:trPr>
        <w:tc>
          <w:tcPr>
            <w:tcW w:w="3402" w:type="dxa"/>
            <w:vAlign w:val="center"/>
          </w:tcPr>
          <w:p w14:paraId="210AAD03"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(iii) For tabletop display of small devices (150 mm x105 mm, stand-alone type)</w:t>
            </w:r>
          </w:p>
        </w:tc>
        <w:tc>
          <w:tcPr>
            <w:tcW w:w="2126" w:type="dxa"/>
            <w:vAlign w:val="center"/>
          </w:tcPr>
          <w:p w14:paraId="319C0689" w14:textId="5982566C" w:rsidR="00C65C04" w:rsidRPr="009A6DFD" w:rsidRDefault="00C65C04" w:rsidP="008D5F9A">
            <w:pPr>
              <w:pStyle w:val="a5"/>
              <w:ind w:rightChars="-9" w:right="-22"/>
              <w:jc w:val="center"/>
              <w:rPr>
                <w:rFonts w:ascii="Arial" w:hAnsi="Arial" w:cs="Arial"/>
                <w:color w:val="000000" w:themeColor="text1"/>
                <w:sz w:val="20"/>
              </w:rPr>
            </w:pPr>
            <w:r w:rsidRPr="009A6DFD">
              <w:rPr>
                <w:rFonts w:ascii="Arial" w:hAnsi="Arial" w:cs="Arial"/>
                <w:color w:val="000000" w:themeColor="text1"/>
                <w:sz w:val="20"/>
              </w:rPr>
              <w:t>\5</w:t>
            </w:r>
            <w:r w:rsidR="001C2975">
              <w:rPr>
                <w:rFonts w:ascii="Arial" w:hAnsi="Arial" w:cs="Arial"/>
                <w:color w:val="000000" w:themeColor="text1"/>
                <w:sz w:val="20"/>
              </w:rPr>
              <w:t>5</w:t>
            </w:r>
            <w:r w:rsidRPr="009A6DFD">
              <w:rPr>
                <w:rFonts w:ascii="Arial" w:hAnsi="Arial" w:cs="Arial"/>
                <w:color w:val="000000" w:themeColor="text1"/>
                <w:sz w:val="20"/>
              </w:rPr>
              <w:t>0</w:t>
            </w:r>
          </w:p>
        </w:tc>
        <w:tc>
          <w:tcPr>
            <w:tcW w:w="1418" w:type="dxa"/>
            <w:vAlign w:val="center"/>
          </w:tcPr>
          <w:p w14:paraId="49B38352" w14:textId="77777777" w:rsidR="00C65C04" w:rsidRPr="009A6DFD" w:rsidRDefault="00C65C04" w:rsidP="00D96EB3">
            <w:pPr>
              <w:pStyle w:val="a5"/>
              <w:ind w:rightChars="-9" w:right="-22"/>
              <w:jc w:val="right"/>
              <w:rPr>
                <w:rFonts w:ascii="Arial" w:hAnsi="Arial" w:cs="Arial"/>
                <w:color w:val="000000" w:themeColor="text1"/>
                <w:sz w:val="20"/>
              </w:rPr>
            </w:pPr>
            <w:r w:rsidRPr="009A6DFD">
              <w:rPr>
                <w:rFonts w:ascii="Arial" w:hAnsi="Arial" w:cs="Arial"/>
                <w:color w:val="000000" w:themeColor="text1"/>
                <w:sz w:val="20"/>
              </w:rPr>
              <w:t>PCS</w:t>
            </w:r>
          </w:p>
        </w:tc>
        <w:tc>
          <w:tcPr>
            <w:tcW w:w="1559" w:type="dxa"/>
            <w:vAlign w:val="center"/>
          </w:tcPr>
          <w:p w14:paraId="06C1BA8F"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w:t>
            </w:r>
          </w:p>
        </w:tc>
      </w:tr>
      <w:tr w:rsidR="009A6DFD" w:rsidRPr="009A6DFD" w14:paraId="02F151D1" w14:textId="77777777" w:rsidTr="00D96EB3">
        <w:trPr>
          <w:trHeight w:hRule="exact" w:val="907"/>
        </w:trPr>
        <w:tc>
          <w:tcPr>
            <w:tcW w:w="3402" w:type="dxa"/>
            <w:vAlign w:val="center"/>
          </w:tcPr>
          <w:p w14:paraId="1F918865" w14:textId="77777777" w:rsidR="00C65C04" w:rsidRPr="009A6DFD" w:rsidRDefault="00C65C04" w:rsidP="00F15BF2">
            <w:pPr>
              <w:pStyle w:val="a5"/>
              <w:jc w:val="left"/>
              <w:rPr>
                <w:rFonts w:ascii="Arial" w:hAnsi="Arial" w:cs="Arial"/>
                <w:color w:val="000000" w:themeColor="text1"/>
                <w:sz w:val="22"/>
              </w:rPr>
            </w:pPr>
            <w:bookmarkStart w:id="3" w:name="_TOSHBIA_HONYAKU_150"/>
            <w:r w:rsidRPr="009A6DFD">
              <w:rPr>
                <w:rFonts w:ascii="Arial" w:hAnsi="Arial" w:cs="Arial"/>
                <w:color w:val="000000" w:themeColor="text1"/>
                <w:sz w:val="22"/>
              </w:rPr>
              <w:t>(iv) Stickers for use with PCs and tablets (66 mm x 15 mm, a set of 3 stickers)</w:t>
            </w:r>
            <w:bookmarkEnd w:id="3"/>
          </w:p>
        </w:tc>
        <w:tc>
          <w:tcPr>
            <w:tcW w:w="2126" w:type="dxa"/>
            <w:vAlign w:val="center"/>
          </w:tcPr>
          <w:p w14:paraId="2D2A588B" w14:textId="0E5FDC1A" w:rsidR="00C65C04" w:rsidRPr="009A6DFD" w:rsidRDefault="00C65C04" w:rsidP="00827360">
            <w:pPr>
              <w:pStyle w:val="a5"/>
              <w:ind w:leftChars="-1" w:left="-2" w:rightChars="-9" w:right="-22"/>
              <w:jc w:val="center"/>
              <w:rPr>
                <w:rFonts w:ascii="Arial" w:hAnsi="Arial" w:cs="Arial"/>
                <w:color w:val="000000" w:themeColor="text1"/>
                <w:sz w:val="20"/>
              </w:rPr>
            </w:pPr>
            <w:r w:rsidRPr="009A6DFD">
              <w:rPr>
                <w:rFonts w:ascii="Arial" w:hAnsi="Arial" w:cs="Arial"/>
                <w:color w:val="000000" w:themeColor="text1"/>
                <w:sz w:val="20"/>
              </w:rPr>
              <w:t>\1</w:t>
            </w:r>
            <w:r w:rsidR="001C2975">
              <w:rPr>
                <w:rFonts w:ascii="Arial" w:hAnsi="Arial" w:cs="Arial"/>
                <w:color w:val="000000" w:themeColor="text1"/>
                <w:sz w:val="20"/>
              </w:rPr>
              <w:t>10</w:t>
            </w:r>
          </w:p>
        </w:tc>
        <w:tc>
          <w:tcPr>
            <w:tcW w:w="1418" w:type="dxa"/>
            <w:vAlign w:val="center"/>
          </w:tcPr>
          <w:p w14:paraId="4C939BC5" w14:textId="77777777" w:rsidR="00C65C04" w:rsidRPr="009A6DFD" w:rsidRDefault="00C65C04" w:rsidP="00D96EB3">
            <w:pPr>
              <w:pStyle w:val="a5"/>
              <w:ind w:rightChars="-9" w:right="-22"/>
              <w:jc w:val="right"/>
              <w:rPr>
                <w:rFonts w:ascii="Arial" w:hAnsi="Arial" w:cs="Arial"/>
                <w:color w:val="000000" w:themeColor="text1"/>
                <w:sz w:val="20"/>
              </w:rPr>
            </w:pPr>
            <w:r w:rsidRPr="009A6DFD">
              <w:rPr>
                <w:rFonts w:ascii="Arial" w:hAnsi="Arial" w:cs="Arial"/>
                <w:color w:val="000000" w:themeColor="text1"/>
                <w:sz w:val="20"/>
              </w:rPr>
              <w:t>SET</w:t>
            </w:r>
          </w:p>
        </w:tc>
        <w:tc>
          <w:tcPr>
            <w:tcW w:w="1559" w:type="dxa"/>
            <w:vAlign w:val="center"/>
          </w:tcPr>
          <w:p w14:paraId="55CBB526"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w:t>
            </w:r>
          </w:p>
        </w:tc>
      </w:tr>
      <w:tr w:rsidR="00C65C04" w:rsidRPr="009A6DFD" w14:paraId="7879647F" w14:textId="77777777" w:rsidTr="00D96EB3">
        <w:trPr>
          <w:trHeight w:hRule="exact" w:val="907"/>
        </w:trPr>
        <w:tc>
          <w:tcPr>
            <w:tcW w:w="3402" w:type="dxa"/>
            <w:vAlign w:val="center"/>
          </w:tcPr>
          <w:p w14:paraId="7EDC7EB0" w14:textId="77777777" w:rsidR="00C65C04" w:rsidRPr="009A6DFD" w:rsidRDefault="00C65C04" w:rsidP="008D5F9A">
            <w:pPr>
              <w:pStyle w:val="a5"/>
              <w:jc w:val="center"/>
              <w:rPr>
                <w:rFonts w:ascii="Arial" w:hAnsi="Arial" w:cs="Arial"/>
                <w:color w:val="000000" w:themeColor="text1"/>
                <w:sz w:val="22"/>
              </w:rPr>
            </w:pPr>
          </w:p>
        </w:tc>
        <w:tc>
          <w:tcPr>
            <w:tcW w:w="2126" w:type="dxa"/>
            <w:vAlign w:val="center"/>
          </w:tcPr>
          <w:p w14:paraId="6BF515E1" w14:textId="77777777" w:rsidR="00C65C04" w:rsidRPr="009A6DFD" w:rsidRDefault="00C65C04" w:rsidP="008D5F9A">
            <w:pPr>
              <w:pStyle w:val="a5"/>
              <w:jc w:val="center"/>
              <w:rPr>
                <w:rFonts w:ascii="Arial" w:hAnsi="Arial" w:cs="Arial"/>
                <w:color w:val="000000" w:themeColor="text1"/>
                <w:sz w:val="20"/>
              </w:rPr>
            </w:pPr>
            <w:r w:rsidRPr="009A6DFD">
              <w:rPr>
                <w:rFonts w:ascii="Arial" w:hAnsi="Arial" w:cs="Arial"/>
                <w:color w:val="000000" w:themeColor="text1"/>
                <w:sz w:val="20"/>
              </w:rPr>
              <w:t>Total</w:t>
            </w:r>
          </w:p>
        </w:tc>
        <w:tc>
          <w:tcPr>
            <w:tcW w:w="1418" w:type="dxa"/>
            <w:vAlign w:val="center"/>
          </w:tcPr>
          <w:p w14:paraId="345557E5" w14:textId="77777777" w:rsidR="00C65C04" w:rsidRPr="009A6DFD" w:rsidRDefault="00C65C04" w:rsidP="00D96EB3">
            <w:pPr>
              <w:pStyle w:val="a5"/>
              <w:jc w:val="right"/>
              <w:rPr>
                <w:rFonts w:ascii="Arial" w:hAnsi="Arial" w:cs="Arial"/>
                <w:color w:val="000000" w:themeColor="text1"/>
                <w:sz w:val="20"/>
              </w:rPr>
            </w:pPr>
            <w:r w:rsidRPr="009A6DFD">
              <w:rPr>
                <w:rFonts w:ascii="Arial" w:hAnsi="Arial" w:cs="Arial"/>
                <w:color w:val="000000" w:themeColor="text1"/>
                <w:sz w:val="20"/>
              </w:rPr>
              <w:t>PCS</w:t>
            </w:r>
          </w:p>
        </w:tc>
        <w:tc>
          <w:tcPr>
            <w:tcW w:w="1559" w:type="dxa"/>
            <w:vAlign w:val="center"/>
          </w:tcPr>
          <w:p w14:paraId="4919A91C" w14:textId="77777777" w:rsidR="00C65C04" w:rsidRPr="009A6DFD" w:rsidRDefault="00C65C04" w:rsidP="008D5F9A">
            <w:pPr>
              <w:pStyle w:val="a5"/>
              <w:rPr>
                <w:rFonts w:ascii="Arial" w:hAnsi="Arial" w:cs="Arial"/>
                <w:color w:val="000000" w:themeColor="text1"/>
              </w:rPr>
            </w:pPr>
            <w:r w:rsidRPr="009A6DFD">
              <w:rPr>
                <w:rFonts w:ascii="Arial" w:hAnsi="Arial" w:cs="Arial"/>
                <w:color w:val="000000" w:themeColor="text1"/>
                <w:sz w:val="22"/>
              </w:rPr>
              <w:t>\</w:t>
            </w:r>
          </w:p>
        </w:tc>
      </w:tr>
    </w:tbl>
    <w:p w14:paraId="6411475B" w14:textId="77777777" w:rsidR="00C65C04" w:rsidRPr="009A6DFD" w:rsidRDefault="00C65C04" w:rsidP="000D1014">
      <w:pPr>
        <w:pStyle w:val="a5"/>
        <w:rPr>
          <w:rFonts w:ascii="Arial" w:hAnsi="Arial" w:cs="Arial"/>
          <w:color w:val="000000" w:themeColor="text1"/>
        </w:rPr>
      </w:pPr>
    </w:p>
    <w:p w14:paraId="05EB6B91" w14:textId="77777777" w:rsidR="00C65C04" w:rsidRPr="009A6DFD" w:rsidRDefault="00C65C04" w:rsidP="000D1014">
      <w:pPr>
        <w:pStyle w:val="a5"/>
        <w:rPr>
          <w:rFonts w:ascii="Arial" w:hAnsi="Arial" w:cs="Arial"/>
          <w:color w:val="000000" w:themeColor="text1"/>
        </w:rPr>
      </w:pPr>
    </w:p>
    <w:p w14:paraId="338A56AB" w14:textId="77777777" w:rsidR="00C65C04" w:rsidRPr="009A6DFD" w:rsidRDefault="00C65C04">
      <w:pPr>
        <w:ind w:leftChars="191" w:left="973" w:hangingChars="234" w:hanging="515"/>
        <w:rPr>
          <w:rFonts w:ascii="Arial" w:hAnsi="Arial" w:cs="Arial"/>
          <w:color w:val="000000" w:themeColor="text1"/>
          <w:sz w:val="22"/>
        </w:rPr>
      </w:pPr>
    </w:p>
    <w:p w14:paraId="5D2BB26A" w14:textId="77777777" w:rsidR="00C65C04" w:rsidRPr="009A6DFD" w:rsidRDefault="00C65C04">
      <w:pPr>
        <w:rPr>
          <w:rFonts w:ascii="Arial" w:hAnsi="Arial" w:cs="Arial"/>
          <w:color w:val="000000" w:themeColor="text1"/>
          <w:sz w:val="22"/>
        </w:rPr>
        <w:sectPr w:rsidR="00C65C04" w:rsidRPr="009A6DFD" w:rsidSect="00D13F7C">
          <w:pgSz w:w="11907" w:h="16840" w:code="9"/>
          <w:pgMar w:top="1701" w:right="1134" w:bottom="1418" w:left="1134" w:header="851" w:footer="521" w:gutter="0"/>
          <w:cols w:space="425"/>
        </w:sectPr>
      </w:pPr>
    </w:p>
    <w:p w14:paraId="7068739B" w14:textId="77777777" w:rsidR="00C65C04" w:rsidRPr="009A6DFD" w:rsidRDefault="00C65C04">
      <w:pPr>
        <w:pStyle w:val="a5"/>
        <w:rPr>
          <w:rFonts w:ascii="Arial" w:hAnsi="Arial" w:cs="Arial"/>
          <w:color w:val="000000" w:themeColor="text1"/>
          <w:sz w:val="24"/>
          <w:szCs w:val="24"/>
        </w:rPr>
      </w:pPr>
      <w:r w:rsidRPr="009A6DFD">
        <w:rPr>
          <w:rFonts w:ascii="Arial" w:hAnsi="Arial" w:cs="Arial"/>
          <w:color w:val="000000" w:themeColor="text1"/>
          <w:sz w:val="24"/>
          <w:szCs w:val="24"/>
        </w:rPr>
        <w:lastRenderedPageBreak/>
        <w:t>Form 14</w:t>
      </w:r>
    </w:p>
    <w:p w14:paraId="7227FF1C" w14:textId="77777777" w:rsidR="00C65C04" w:rsidRPr="009A6DFD" w:rsidRDefault="00C65C04">
      <w:pPr>
        <w:pStyle w:val="a5"/>
        <w:rPr>
          <w:rFonts w:ascii="Arial" w:hAnsi="Arial" w:cs="Arial"/>
          <w:color w:val="000000" w:themeColor="text1"/>
          <w:sz w:val="24"/>
          <w:szCs w:val="24"/>
        </w:rPr>
      </w:pPr>
    </w:p>
    <w:p w14:paraId="0372D47B" w14:textId="77777777" w:rsidR="00C65C04" w:rsidRPr="009A6DFD" w:rsidRDefault="00C65C04">
      <w:pPr>
        <w:pStyle w:val="a5"/>
        <w:jc w:val="center"/>
        <w:rPr>
          <w:rFonts w:ascii="Arial" w:hAnsi="Arial" w:cs="Arial"/>
          <w:color w:val="000000" w:themeColor="text1"/>
        </w:rPr>
      </w:pPr>
      <w:r w:rsidRPr="009A6DFD">
        <w:rPr>
          <w:rFonts w:ascii="Arial" w:hAnsi="Arial" w:cs="Arial"/>
          <w:b/>
          <w:color w:val="000000" w:themeColor="text1"/>
        </w:rPr>
        <w:t>Notification of Withdrawal of Application for Exhibition</w:t>
      </w:r>
      <w:r w:rsidRPr="009A6DFD">
        <w:rPr>
          <w:rFonts w:ascii="Arial" w:hAnsi="Arial" w:cs="Arial"/>
          <w:color w:val="000000" w:themeColor="text1"/>
        </w:rPr>
        <w:t xml:space="preserve"> </w:t>
      </w:r>
    </w:p>
    <w:p w14:paraId="674E172C" w14:textId="77777777" w:rsidR="00C65C04" w:rsidRPr="009A6DFD" w:rsidRDefault="00C65C04">
      <w:pPr>
        <w:pStyle w:val="a5"/>
        <w:jc w:val="center"/>
        <w:rPr>
          <w:rFonts w:ascii="Arial" w:hAnsi="Arial" w:cs="Arial"/>
          <w:b/>
          <w:color w:val="000000" w:themeColor="text1"/>
          <w:sz w:val="22"/>
          <w:szCs w:val="22"/>
        </w:rPr>
      </w:pPr>
      <w:r w:rsidRPr="009A6DFD">
        <w:rPr>
          <w:rFonts w:ascii="Arial" w:hAnsi="Arial" w:cs="Arial"/>
          <w:b/>
          <w:color w:val="000000" w:themeColor="text1"/>
          <w:sz w:val="22"/>
          <w:szCs w:val="22"/>
        </w:rPr>
        <w:t>of Product Not Approved under the Act on Pharmaceuticals, Medical devices, etc.</w:t>
      </w:r>
    </w:p>
    <w:p w14:paraId="39DBDE6F" w14:textId="77777777" w:rsidR="00C65C04" w:rsidRPr="009A6DFD" w:rsidRDefault="00C65C04">
      <w:pPr>
        <w:pStyle w:val="a5"/>
        <w:jc w:val="center"/>
        <w:rPr>
          <w:rFonts w:ascii="Arial" w:hAnsi="Arial" w:cs="Arial"/>
          <w:color w:val="000000" w:themeColor="text1"/>
          <w:sz w:val="22"/>
          <w:szCs w:val="22"/>
        </w:rPr>
      </w:pPr>
    </w:p>
    <w:p w14:paraId="42F10DEF" w14:textId="77777777" w:rsidR="00C65C04" w:rsidRPr="009A6DFD" w:rsidRDefault="00C65C04">
      <w:pPr>
        <w:pStyle w:val="a5"/>
        <w:ind w:left="425" w:firstLine="55"/>
        <w:jc w:val="center"/>
        <w:rPr>
          <w:rFonts w:ascii="Arial" w:hAnsi="Arial" w:cs="Arial"/>
          <w:b/>
          <w:color w:val="000000" w:themeColor="text1"/>
          <w:sz w:val="24"/>
          <w:szCs w:val="24"/>
        </w:rPr>
      </w:pPr>
    </w:p>
    <w:p w14:paraId="34B059D9" w14:textId="77777777" w:rsidR="00C65C04" w:rsidRPr="009A6DFD" w:rsidRDefault="00C65C04">
      <w:pPr>
        <w:pStyle w:val="a5"/>
        <w:ind w:left="425" w:firstLine="55"/>
        <w:jc w:val="right"/>
        <w:rPr>
          <w:rFonts w:ascii="Arial" w:hAnsi="Arial" w:cs="Arial"/>
          <w:color w:val="000000" w:themeColor="text1"/>
          <w:sz w:val="21"/>
          <w:szCs w:val="21"/>
          <w:u w:val="single"/>
        </w:rPr>
      </w:pPr>
      <w:r w:rsidRPr="009A6DFD">
        <w:rPr>
          <w:rFonts w:ascii="Arial" w:hAnsi="Arial" w:cs="Arial"/>
          <w:b/>
          <w:color w:val="000000" w:themeColor="text1"/>
          <w:sz w:val="24"/>
          <w:szCs w:val="24"/>
        </w:rPr>
        <w:t xml:space="preserve">  </w:t>
      </w:r>
      <w:r w:rsidRPr="009A6DFD">
        <w:rPr>
          <w:rFonts w:ascii="Arial" w:hAnsi="Arial" w:cs="Arial"/>
          <w:color w:val="000000" w:themeColor="text1"/>
          <w:sz w:val="21"/>
          <w:szCs w:val="21"/>
          <w:u w:val="single"/>
        </w:rPr>
        <w:t>Date</w:t>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p>
    <w:p w14:paraId="6C73B35E" w14:textId="77777777" w:rsidR="00C65C04" w:rsidRPr="009A6DFD" w:rsidRDefault="00C65C04">
      <w:pPr>
        <w:pStyle w:val="a5"/>
        <w:ind w:left="425" w:firstLine="55"/>
        <w:rPr>
          <w:rFonts w:ascii="Arial" w:hAnsi="Arial" w:cs="Arial"/>
          <w:b/>
          <w:color w:val="000000" w:themeColor="text1"/>
          <w:sz w:val="24"/>
          <w:szCs w:val="24"/>
        </w:rPr>
      </w:pPr>
    </w:p>
    <w:p w14:paraId="487CD4DD" w14:textId="77777777" w:rsidR="00846AB7" w:rsidRDefault="00C65C04" w:rsidP="000C6A1B">
      <w:pPr>
        <w:pStyle w:val="a5"/>
        <w:ind w:left="425" w:firstLine="55"/>
        <w:rPr>
          <w:rFonts w:ascii="Arial" w:hAnsi="Arial" w:cs="Arial"/>
          <w:color w:val="000000" w:themeColor="text1"/>
          <w:sz w:val="21"/>
          <w:szCs w:val="21"/>
        </w:rPr>
      </w:pPr>
      <w:r w:rsidRPr="009A6DFD">
        <w:rPr>
          <w:rFonts w:ascii="Arial" w:hAnsi="Arial" w:cs="Arial"/>
          <w:color w:val="000000" w:themeColor="text1"/>
          <w:sz w:val="21"/>
          <w:szCs w:val="21"/>
        </w:rPr>
        <w:t>To Chairperson</w:t>
      </w:r>
    </w:p>
    <w:p w14:paraId="2DB51FAD" w14:textId="38DDE192" w:rsidR="00C65C04" w:rsidRPr="009A6DFD" w:rsidRDefault="00A171E0" w:rsidP="000C6A1B">
      <w:pPr>
        <w:pStyle w:val="a5"/>
        <w:ind w:left="425" w:firstLine="55"/>
        <w:rPr>
          <w:rFonts w:ascii="Arial" w:hAnsi="Arial" w:cs="Arial"/>
          <w:color w:val="000000" w:themeColor="text1"/>
          <w:sz w:val="21"/>
          <w:szCs w:val="21"/>
        </w:rPr>
      </w:pPr>
      <w:r w:rsidRPr="009A6DFD">
        <w:rPr>
          <w:rFonts w:ascii="Arial" w:hAnsi="Arial" w:cs="Arial"/>
          <w:color w:val="000000" w:themeColor="text1"/>
          <w:sz w:val="21"/>
          <w:szCs w:val="21"/>
        </w:rPr>
        <w:t>Hiroshi Honda</w:t>
      </w:r>
    </w:p>
    <w:p w14:paraId="188CF383" w14:textId="77777777" w:rsidR="00C65C04" w:rsidRPr="009A6DFD" w:rsidRDefault="00C65C04">
      <w:pPr>
        <w:pStyle w:val="a5"/>
        <w:ind w:left="425" w:firstLine="55"/>
        <w:rPr>
          <w:rFonts w:ascii="Arial" w:hAnsi="Arial" w:cs="Arial"/>
          <w:b/>
          <w:color w:val="000000" w:themeColor="text1"/>
          <w:sz w:val="24"/>
          <w:szCs w:val="24"/>
        </w:rPr>
      </w:pPr>
      <w:r w:rsidRPr="009A6DFD">
        <w:rPr>
          <w:rFonts w:ascii="Arial" w:hAnsi="Arial" w:cs="Arial"/>
          <w:color w:val="000000" w:themeColor="text1"/>
          <w:sz w:val="21"/>
          <w:szCs w:val="21"/>
        </w:rPr>
        <w:t xml:space="preserve">  Japan Radiology Congress (JRC)</w:t>
      </w:r>
    </w:p>
    <w:p w14:paraId="72669CE3" w14:textId="77777777" w:rsidR="00C65C04" w:rsidRPr="009A6DFD" w:rsidRDefault="00C65C04">
      <w:pPr>
        <w:pStyle w:val="a5"/>
        <w:ind w:left="425" w:firstLine="55"/>
        <w:rPr>
          <w:rFonts w:ascii="Arial" w:hAnsi="Arial" w:cs="Arial"/>
          <w:b/>
          <w:color w:val="000000" w:themeColor="text1"/>
          <w:sz w:val="24"/>
          <w:szCs w:val="24"/>
        </w:rPr>
      </w:pPr>
    </w:p>
    <w:p w14:paraId="659DA86C" w14:textId="77777777" w:rsidR="00C65C04" w:rsidRPr="009A6DFD" w:rsidRDefault="00C65C04">
      <w:pPr>
        <w:pStyle w:val="a5"/>
        <w:tabs>
          <w:tab w:val="right" w:pos="9720"/>
          <w:tab w:val="bar" w:pos="11160"/>
        </w:tabs>
        <w:spacing w:afterLines="50" w:after="120"/>
        <w:ind w:left="425" w:firstLine="4711"/>
        <w:rPr>
          <w:rFonts w:ascii="Arial" w:hAnsi="Arial" w:cs="Arial"/>
          <w:color w:val="000000" w:themeColor="text1"/>
          <w:sz w:val="20"/>
        </w:rPr>
      </w:pPr>
      <w:r w:rsidRPr="009A6DFD">
        <w:rPr>
          <w:rFonts w:ascii="Arial" w:hAnsi="Arial" w:cs="Arial"/>
          <w:color w:val="000000" w:themeColor="text1"/>
          <w:sz w:val="20"/>
        </w:rPr>
        <w:t>Name of applying company</w:t>
      </w:r>
      <w:r w:rsidRPr="009A6DFD">
        <w:rPr>
          <w:rFonts w:ascii="Arial" w:hAnsi="Arial" w:cs="Arial"/>
          <w:color w:val="000000" w:themeColor="text1"/>
          <w:sz w:val="20"/>
          <w:u w:val="single"/>
        </w:rPr>
        <w:t xml:space="preserve">　　　　　　　　　　</w:t>
      </w:r>
    </w:p>
    <w:p w14:paraId="6C533017" w14:textId="77777777" w:rsidR="00C65C04" w:rsidRPr="009A6DFD" w:rsidRDefault="00C65C04">
      <w:pPr>
        <w:pStyle w:val="a5"/>
        <w:tabs>
          <w:tab w:val="right" w:pos="9264"/>
        </w:tabs>
        <w:spacing w:afterLines="50" w:after="120"/>
        <w:ind w:left="425" w:firstLine="4711"/>
        <w:rPr>
          <w:rFonts w:ascii="Arial" w:hAnsi="Arial" w:cs="Arial"/>
          <w:color w:val="000000" w:themeColor="text1"/>
          <w:sz w:val="20"/>
        </w:rPr>
      </w:pPr>
      <w:r w:rsidRPr="009A6DFD">
        <w:rPr>
          <w:rFonts w:ascii="Arial" w:hAnsi="Arial" w:cs="Arial"/>
          <w:color w:val="000000" w:themeColor="text1"/>
          <w:sz w:val="20"/>
        </w:rPr>
        <w:t>Name of the Representative</w:t>
      </w:r>
      <w:r w:rsidRPr="009A6DFD">
        <w:rPr>
          <w:rFonts w:ascii="Arial" w:hAnsi="Arial" w:cs="Arial"/>
          <w:color w:val="000000" w:themeColor="text1"/>
          <w:sz w:val="20"/>
          <w:u w:val="single"/>
        </w:rPr>
        <w:t xml:space="preserve">　　　　　　　　　　</w:t>
      </w:r>
    </w:p>
    <w:p w14:paraId="4E68E208" w14:textId="77777777" w:rsidR="00C65C04" w:rsidRPr="009A6DFD" w:rsidRDefault="00C65C04">
      <w:pPr>
        <w:pStyle w:val="a5"/>
        <w:tabs>
          <w:tab w:val="right" w:pos="9264"/>
        </w:tabs>
        <w:spacing w:afterLines="50" w:after="120"/>
        <w:ind w:left="425" w:firstLine="4711"/>
        <w:rPr>
          <w:rFonts w:ascii="Arial" w:hAnsi="Arial" w:cs="Arial"/>
          <w:color w:val="000000" w:themeColor="text1"/>
          <w:sz w:val="20"/>
        </w:rPr>
      </w:pPr>
      <w:r w:rsidRPr="009A6DFD">
        <w:rPr>
          <w:rFonts w:ascii="Arial" w:hAnsi="Arial" w:cs="Arial"/>
          <w:color w:val="000000" w:themeColor="text1"/>
          <w:sz w:val="20"/>
        </w:rPr>
        <w:t>Signature</w:t>
      </w:r>
      <w:r w:rsidRPr="009A6DFD">
        <w:rPr>
          <w:rFonts w:ascii="Arial" w:hAnsi="Arial" w:cs="Arial"/>
          <w:color w:val="000000" w:themeColor="text1"/>
          <w:sz w:val="20"/>
          <w:u w:val="single"/>
        </w:rPr>
        <w:t xml:space="preserve">　　　　　　　　　　　　　　　　　　</w:t>
      </w:r>
    </w:p>
    <w:p w14:paraId="28B43A87" w14:textId="77777777" w:rsidR="00C65C04" w:rsidRPr="009A6DFD" w:rsidRDefault="00C65C04">
      <w:pPr>
        <w:pStyle w:val="a5"/>
        <w:jc w:val="center"/>
        <w:rPr>
          <w:rFonts w:ascii="Arial" w:hAnsi="Arial" w:cs="Arial"/>
          <w:color w:val="000000" w:themeColor="text1"/>
          <w:sz w:val="24"/>
          <w:szCs w:val="24"/>
        </w:rPr>
      </w:pPr>
    </w:p>
    <w:p w14:paraId="25361CEB" w14:textId="77777777" w:rsidR="00C65C04" w:rsidRPr="009A6DFD" w:rsidRDefault="00C65C04">
      <w:pPr>
        <w:pStyle w:val="a5"/>
        <w:rPr>
          <w:rFonts w:ascii="Arial" w:hAnsi="Arial" w:cs="Arial"/>
          <w:color w:val="000000" w:themeColor="text1"/>
          <w:sz w:val="24"/>
          <w:szCs w:val="24"/>
        </w:rPr>
      </w:pPr>
    </w:p>
    <w:p w14:paraId="28002EFA" w14:textId="77777777" w:rsidR="00C65C04" w:rsidRPr="009A6DFD" w:rsidRDefault="00C65C04">
      <w:pPr>
        <w:pStyle w:val="a5"/>
        <w:ind w:left="420"/>
        <w:rPr>
          <w:rFonts w:ascii="Arial" w:hAnsi="Arial" w:cs="Arial"/>
          <w:color w:val="000000" w:themeColor="text1"/>
          <w:sz w:val="24"/>
          <w:szCs w:val="24"/>
        </w:rPr>
      </w:pPr>
    </w:p>
    <w:p w14:paraId="2A16EADD" w14:textId="77777777" w:rsidR="00C65C04" w:rsidRPr="009A6DFD" w:rsidRDefault="00C65C04">
      <w:pPr>
        <w:pStyle w:val="a5"/>
        <w:ind w:leftChars="195" w:left="468" w:rightChars="325" w:right="780"/>
        <w:rPr>
          <w:rFonts w:ascii="Arial" w:hAnsi="Arial" w:cs="Arial"/>
          <w:color w:val="000000" w:themeColor="text1"/>
          <w:sz w:val="22"/>
          <w:szCs w:val="22"/>
        </w:rPr>
      </w:pPr>
      <w:r w:rsidRPr="009A6DFD">
        <w:rPr>
          <w:rFonts w:ascii="Arial" w:hAnsi="Arial" w:cs="Arial"/>
          <w:color w:val="000000" w:themeColor="text1"/>
          <w:sz w:val="22"/>
          <w:szCs w:val="22"/>
        </w:rPr>
        <w:t>We would like to withdraw the application for exhibition of the following product not approved under the Act on Pharmaceuticals, Medical devices, etc. because of</w:t>
      </w:r>
    </w:p>
    <w:p w14:paraId="4C3CE30C" w14:textId="77777777" w:rsidR="00C65C04" w:rsidRPr="009A6DFD" w:rsidRDefault="00C65C04">
      <w:pPr>
        <w:pStyle w:val="a5"/>
        <w:rPr>
          <w:rFonts w:ascii="Arial" w:hAnsi="Arial" w:cs="Arial"/>
          <w:color w:val="000000" w:themeColor="text1"/>
          <w:sz w:val="24"/>
          <w:szCs w:val="24"/>
        </w:rPr>
      </w:pPr>
    </w:p>
    <w:p w14:paraId="56DF1721" w14:textId="77777777" w:rsidR="00C65C04" w:rsidRPr="009A6DFD" w:rsidRDefault="00C65C04" w:rsidP="009A6DFD">
      <w:pPr>
        <w:pStyle w:val="a5"/>
        <w:numPr>
          <w:ilvl w:val="1"/>
          <w:numId w:val="10"/>
        </w:numPr>
        <w:tabs>
          <w:tab w:val="num" w:pos="1240"/>
        </w:tabs>
        <w:ind w:left="1240" w:hanging="480"/>
        <w:rPr>
          <w:rFonts w:ascii="Arial" w:hAnsi="Arial" w:cs="Arial"/>
          <w:color w:val="000000" w:themeColor="text1"/>
          <w:sz w:val="24"/>
          <w:szCs w:val="24"/>
        </w:rPr>
      </w:pPr>
      <w:r w:rsidRPr="009A6DFD">
        <w:rPr>
          <w:rFonts w:ascii="Arial" w:hAnsi="Arial" w:cs="Arial"/>
          <w:color w:val="000000" w:themeColor="text1"/>
          <w:sz w:val="24"/>
          <w:szCs w:val="24"/>
        </w:rPr>
        <w:t>our own circumstances</w:t>
      </w:r>
    </w:p>
    <w:p w14:paraId="478729AD" w14:textId="77777777" w:rsidR="00C65C04" w:rsidRPr="009A6DFD" w:rsidRDefault="00C65C04" w:rsidP="009A6DFD">
      <w:pPr>
        <w:pStyle w:val="a5"/>
        <w:numPr>
          <w:ilvl w:val="1"/>
          <w:numId w:val="10"/>
        </w:numPr>
        <w:tabs>
          <w:tab w:val="num" w:pos="1240"/>
        </w:tabs>
        <w:spacing w:beforeLines="50" w:before="120"/>
        <w:ind w:left="1240" w:hanging="480"/>
        <w:rPr>
          <w:rFonts w:ascii="Arial" w:hAnsi="Arial" w:cs="Arial"/>
          <w:color w:val="000000" w:themeColor="text1"/>
          <w:sz w:val="24"/>
          <w:szCs w:val="24"/>
        </w:rPr>
      </w:pPr>
      <w:r w:rsidRPr="009A6DFD">
        <w:rPr>
          <w:rFonts w:ascii="Arial" w:hAnsi="Arial" w:cs="Arial"/>
          <w:color w:val="000000" w:themeColor="text1"/>
          <w:sz w:val="24"/>
          <w:szCs w:val="24"/>
        </w:rPr>
        <w:t>approval obtained as follows:</w:t>
      </w:r>
    </w:p>
    <w:p w14:paraId="27569FC6" w14:textId="77777777" w:rsidR="00C65C04" w:rsidRPr="009A6DFD" w:rsidRDefault="00C65C04">
      <w:pPr>
        <w:pStyle w:val="a5"/>
        <w:rPr>
          <w:rFonts w:ascii="Arial" w:hAnsi="Arial" w:cs="Arial"/>
          <w:color w:val="000000" w:themeColor="text1"/>
          <w:sz w:val="24"/>
          <w:szCs w:val="24"/>
        </w:rPr>
      </w:pPr>
    </w:p>
    <w:p w14:paraId="413C452C" w14:textId="77777777" w:rsidR="00C65C04" w:rsidRPr="009A6DFD" w:rsidRDefault="00C65C04">
      <w:pPr>
        <w:pStyle w:val="a5"/>
        <w:ind w:left="2400" w:firstLine="240"/>
        <w:rPr>
          <w:rFonts w:ascii="Arial" w:hAnsi="Arial" w:cs="Arial"/>
          <w:color w:val="000000" w:themeColor="text1"/>
          <w:sz w:val="24"/>
          <w:szCs w:val="24"/>
        </w:rPr>
      </w:pPr>
      <w:r w:rsidRPr="009A6DFD">
        <w:rPr>
          <w:rFonts w:ascii="Arial" w:hAnsi="Arial" w:cs="Arial"/>
          <w:color w:val="000000" w:themeColor="text1"/>
          <w:sz w:val="24"/>
          <w:szCs w:val="24"/>
        </w:rPr>
        <w:t xml:space="preserve">Date of approval: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40368572" w14:textId="77777777" w:rsidR="00C65C04" w:rsidRPr="009A6DFD" w:rsidRDefault="00C65C04">
      <w:pPr>
        <w:pStyle w:val="a5"/>
        <w:spacing w:beforeLines="50" w:before="120"/>
        <w:ind w:left="2400" w:firstLine="240"/>
        <w:rPr>
          <w:rFonts w:ascii="Arial" w:hAnsi="Arial" w:cs="Arial"/>
          <w:color w:val="000000" w:themeColor="text1"/>
          <w:sz w:val="24"/>
          <w:szCs w:val="24"/>
        </w:rPr>
      </w:pPr>
      <w:r w:rsidRPr="009A6DFD">
        <w:rPr>
          <w:rFonts w:ascii="Arial" w:hAnsi="Arial" w:cs="Arial"/>
          <w:color w:val="000000" w:themeColor="text1"/>
          <w:sz w:val="24"/>
          <w:szCs w:val="24"/>
        </w:rPr>
        <w:t xml:space="preserve">Number of approval: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06AA45CD" w14:textId="77777777" w:rsidR="00C65C04" w:rsidRPr="009A6DFD" w:rsidRDefault="00C65C04">
      <w:pPr>
        <w:pStyle w:val="a5"/>
        <w:rPr>
          <w:rFonts w:ascii="Arial" w:hAnsi="Arial" w:cs="Arial"/>
          <w:color w:val="000000" w:themeColor="text1"/>
          <w:sz w:val="24"/>
          <w:szCs w:val="24"/>
        </w:rPr>
      </w:pPr>
    </w:p>
    <w:p w14:paraId="4D4485B7" w14:textId="77777777" w:rsidR="00C65C04" w:rsidRPr="009A6DFD" w:rsidRDefault="00C65C04">
      <w:pPr>
        <w:pStyle w:val="a5"/>
        <w:rPr>
          <w:rFonts w:ascii="Arial" w:hAnsi="Arial" w:cs="Arial"/>
          <w:color w:val="000000" w:themeColor="text1"/>
          <w:sz w:val="24"/>
          <w:szCs w:val="24"/>
        </w:rPr>
      </w:pPr>
    </w:p>
    <w:p w14:paraId="58CA98D1" w14:textId="77777777" w:rsidR="00C65C04" w:rsidRPr="009A6DFD" w:rsidRDefault="00C65C04">
      <w:pPr>
        <w:pStyle w:val="a5"/>
        <w:spacing w:beforeLines="50" w:before="120"/>
        <w:rPr>
          <w:rFonts w:ascii="Arial" w:hAnsi="Arial" w:cs="Arial"/>
          <w:color w:val="000000" w:themeColor="text1"/>
          <w:sz w:val="24"/>
          <w:szCs w:val="24"/>
        </w:rPr>
      </w:pPr>
      <w:r w:rsidRPr="009A6DFD">
        <w:rPr>
          <w:rFonts w:ascii="Arial" w:hAnsi="Arial" w:cs="Arial"/>
          <w:color w:val="000000" w:themeColor="text1"/>
          <w:sz w:val="24"/>
          <w:szCs w:val="24"/>
        </w:rPr>
        <w:t xml:space="preserve">Date of Application for Exhibition: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6F5573DF" w14:textId="77777777" w:rsidR="00C65C04" w:rsidRPr="009A6DFD" w:rsidRDefault="00C65C04">
      <w:pPr>
        <w:pStyle w:val="a5"/>
        <w:spacing w:beforeLines="50" w:before="120"/>
        <w:rPr>
          <w:rFonts w:ascii="Arial" w:hAnsi="Arial" w:cs="Arial"/>
          <w:color w:val="000000" w:themeColor="text1"/>
          <w:sz w:val="24"/>
          <w:szCs w:val="24"/>
        </w:rPr>
      </w:pPr>
      <w:r w:rsidRPr="009A6DFD">
        <w:rPr>
          <w:rFonts w:ascii="Arial" w:hAnsi="Arial" w:cs="Arial"/>
          <w:color w:val="000000" w:themeColor="text1"/>
          <w:sz w:val="24"/>
          <w:szCs w:val="24"/>
        </w:rPr>
        <w:t xml:space="preserve">Description of Item: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3C4B2C12" w14:textId="77777777" w:rsidR="00C65C04" w:rsidRPr="009A6DFD" w:rsidRDefault="00C65C04">
      <w:pPr>
        <w:pStyle w:val="a5"/>
        <w:spacing w:beforeLines="50" w:before="120"/>
        <w:rPr>
          <w:rFonts w:ascii="Arial" w:hAnsi="Arial" w:cs="Arial"/>
          <w:color w:val="000000" w:themeColor="text1"/>
          <w:sz w:val="24"/>
          <w:szCs w:val="24"/>
          <w:u w:val="single"/>
        </w:rPr>
      </w:pPr>
      <w:r w:rsidRPr="009A6DFD">
        <w:rPr>
          <w:rFonts w:ascii="Arial" w:hAnsi="Arial" w:cs="Arial"/>
          <w:color w:val="000000" w:themeColor="text1"/>
          <w:sz w:val="24"/>
          <w:szCs w:val="24"/>
        </w:rPr>
        <w:t xml:space="preserve">Quantity: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2AE68455" w14:textId="77777777" w:rsidR="00C65C04" w:rsidRPr="009A6DFD" w:rsidRDefault="00C65C04">
      <w:pPr>
        <w:pStyle w:val="a5"/>
        <w:spacing w:beforeLines="50" w:before="120"/>
        <w:rPr>
          <w:rFonts w:ascii="Arial" w:hAnsi="Arial" w:cs="Arial"/>
          <w:color w:val="000000" w:themeColor="text1"/>
          <w:sz w:val="24"/>
          <w:szCs w:val="24"/>
          <w:u w:val="single"/>
        </w:rPr>
      </w:pPr>
    </w:p>
    <w:p w14:paraId="686F89E4" w14:textId="77777777" w:rsidR="00C65C04" w:rsidRPr="009A6DFD" w:rsidRDefault="00C65C04">
      <w:pPr>
        <w:pStyle w:val="a5"/>
        <w:rPr>
          <w:rFonts w:ascii="Arial" w:hAnsi="Arial" w:cs="Arial"/>
          <w:color w:val="000000" w:themeColor="text1"/>
          <w:sz w:val="24"/>
          <w:szCs w:val="24"/>
          <w:u w:val="single"/>
        </w:rPr>
      </w:pPr>
    </w:p>
    <w:p w14:paraId="1A09E7F1" w14:textId="77777777" w:rsidR="00C65C04" w:rsidRPr="009A6DFD" w:rsidRDefault="00C65C04">
      <w:pPr>
        <w:pStyle w:val="a5"/>
        <w:jc w:val="right"/>
        <w:rPr>
          <w:rFonts w:ascii="Arial" w:hAnsi="Arial" w:cs="Arial"/>
          <w:color w:val="000000" w:themeColor="text1"/>
          <w:sz w:val="20"/>
        </w:rPr>
      </w:pPr>
      <w:r w:rsidRPr="009A6DFD">
        <w:rPr>
          <w:rFonts w:ascii="Arial" w:hAnsi="Arial" w:cs="Arial"/>
          <w:color w:val="000000" w:themeColor="text1"/>
          <w:sz w:val="20"/>
        </w:rPr>
        <w:t>End</w:t>
      </w:r>
    </w:p>
    <w:bookmarkEnd w:id="0"/>
    <w:p w14:paraId="0913C28D" w14:textId="77777777" w:rsidR="00C65C04" w:rsidRPr="009A6DFD" w:rsidRDefault="00C65C04">
      <w:pPr>
        <w:pStyle w:val="a5"/>
        <w:jc w:val="center"/>
        <w:rPr>
          <w:rFonts w:ascii="Arial" w:hAnsi="Arial" w:cs="Arial"/>
          <w:vanish/>
          <w:color w:val="000000" w:themeColor="text1"/>
          <w:kern w:val="0"/>
          <w:sz w:val="20"/>
        </w:rPr>
      </w:pPr>
    </w:p>
    <w:sectPr w:rsidR="00C65C04" w:rsidRPr="009A6DFD" w:rsidSect="00446E58">
      <w:headerReference w:type="default" r:id="rId9"/>
      <w:type w:val="continuous"/>
      <w:pgSz w:w="11907" w:h="16840" w:code="9"/>
      <w:pgMar w:top="1701" w:right="1134" w:bottom="1418" w:left="1134" w:header="851" w:footer="52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207AB" w14:textId="77777777" w:rsidR="00FF0A9E" w:rsidRDefault="00FF0A9E">
      <w:r>
        <w:separator/>
      </w:r>
    </w:p>
  </w:endnote>
  <w:endnote w:type="continuationSeparator" w:id="0">
    <w:p w14:paraId="36C473E9" w14:textId="77777777" w:rsidR="00FF0A9E" w:rsidRDefault="00FF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小塚明朝 Pro M">
    <w:altName w:val="ＭＳ 明朝"/>
    <w:panose1 w:val="00000000000000000000"/>
    <w:charset w:val="80"/>
    <w:family w:val="roman"/>
    <w:notTrueType/>
    <w:pitch w:val="variable"/>
    <w:sig w:usb0="00000000" w:usb1="6AC7FCFF" w:usb2="00000012" w:usb3="00000000" w:csb0="00020005"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9C50" w14:textId="77777777" w:rsidR="009A6DFD" w:rsidRPr="00245D8D" w:rsidRDefault="009A6DFD">
    <w:pPr>
      <w:pStyle w:val="a7"/>
      <w:jc w:val="center"/>
      <w:rPr>
        <w:rFonts w:ascii="Arial" w:hAnsi="Arial" w:cs="Arial"/>
      </w:rPr>
    </w:pPr>
    <w:r w:rsidRPr="00245D8D">
      <w:rPr>
        <w:rFonts w:ascii="Arial" w:hAnsi="Arial" w:cs="Arial"/>
      </w:rPr>
      <w:fldChar w:fldCharType="begin"/>
    </w:r>
    <w:r w:rsidRPr="00245D8D">
      <w:rPr>
        <w:rFonts w:ascii="Arial" w:hAnsi="Arial" w:cs="Arial"/>
      </w:rPr>
      <w:instrText xml:space="preserve"> PAGE   \* MERGEFORMAT </w:instrText>
    </w:r>
    <w:r w:rsidRPr="00245D8D">
      <w:rPr>
        <w:rFonts w:ascii="Arial" w:hAnsi="Arial" w:cs="Arial"/>
      </w:rPr>
      <w:fldChar w:fldCharType="separate"/>
    </w:r>
    <w:r w:rsidRPr="00D96EB3">
      <w:rPr>
        <w:rFonts w:ascii="Arial" w:hAnsi="Arial" w:cs="Arial"/>
        <w:noProof/>
        <w:lang w:val="ja-JP"/>
      </w:rPr>
      <w:t>18</w:t>
    </w:r>
    <w:r w:rsidRPr="00245D8D">
      <w:rPr>
        <w:rFonts w:ascii="Arial" w:hAnsi="Arial" w:cs="Arial"/>
      </w:rPr>
      <w:fldChar w:fldCharType="end"/>
    </w:r>
  </w:p>
  <w:p w14:paraId="5425726B" w14:textId="77777777" w:rsidR="009A6DFD" w:rsidRDefault="009A6D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664DC" w14:textId="77777777" w:rsidR="00FF0A9E" w:rsidRDefault="00FF0A9E">
      <w:r>
        <w:separator/>
      </w:r>
    </w:p>
  </w:footnote>
  <w:footnote w:type="continuationSeparator" w:id="0">
    <w:p w14:paraId="495A8CFD" w14:textId="77777777" w:rsidR="00FF0A9E" w:rsidRDefault="00FF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2DF4E" w14:textId="77777777" w:rsidR="009A6DFD" w:rsidRDefault="009A6DF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DF8"/>
    <w:multiLevelType w:val="hybridMultilevel"/>
    <w:tmpl w:val="5B400624"/>
    <w:lvl w:ilvl="0" w:tplc="AD0C44AE">
      <w:start w:val="1"/>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DA3D40"/>
    <w:multiLevelType w:val="hybridMultilevel"/>
    <w:tmpl w:val="7FA08F08"/>
    <w:lvl w:ilvl="0" w:tplc="F65E408C">
      <w:start w:val="1"/>
      <w:numFmt w:val="lowerLetter"/>
      <w:lvlText w:val="(%1)"/>
      <w:lvlJc w:val="left"/>
      <w:pPr>
        <w:ind w:left="561"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B726F"/>
    <w:multiLevelType w:val="hybridMultilevel"/>
    <w:tmpl w:val="956E3A92"/>
    <w:lvl w:ilvl="0" w:tplc="D47C103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34484"/>
    <w:multiLevelType w:val="hybridMultilevel"/>
    <w:tmpl w:val="7C00892E"/>
    <w:lvl w:ilvl="0" w:tplc="8ECC9AF4">
      <w:start w:val="7"/>
      <w:numFmt w:val="lowerLetter"/>
      <w:lvlText w:val="(%1)"/>
      <w:lvlJc w:val="left"/>
      <w:pPr>
        <w:ind w:left="703"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0D843C9B"/>
    <w:multiLevelType w:val="hybridMultilevel"/>
    <w:tmpl w:val="8A0C6CD2"/>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AE6B99"/>
    <w:multiLevelType w:val="hybridMultilevel"/>
    <w:tmpl w:val="1730E66C"/>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3408E"/>
    <w:multiLevelType w:val="hybridMultilevel"/>
    <w:tmpl w:val="70DE7D04"/>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1D0469D8"/>
    <w:multiLevelType w:val="hybridMultilevel"/>
    <w:tmpl w:val="0F3E17FA"/>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059C6"/>
    <w:multiLevelType w:val="hybridMultilevel"/>
    <w:tmpl w:val="3C40E53C"/>
    <w:lvl w:ilvl="0" w:tplc="AFB4291A">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C0046E"/>
    <w:multiLevelType w:val="hybridMultilevel"/>
    <w:tmpl w:val="35E2AE44"/>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FC078F"/>
    <w:multiLevelType w:val="hybridMultilevel"/>
    <w:tmpl w:val="4DD69D5A"/>
    <w:lvl w:ilvl="0" w:tplc="597A0634">
      <w:start w:val="3"/>
      <w:numFmt w:val="decimal"/>
      <w:lvlText w:val="%1."/>
      <w:lvlJc w:val="left"/>
      <w:pPr>
        <w:tabs>
          <w:tab w:val="num" w:pos="760"/>
        </w:tabs>
        <w:ind w:left="760" w:hanging="420"/>
      </w:pPr>
      <w:rPr>
        <w:rFonts w:hint="eastAsia"/>
      </w:rPr>
    </w:lvl>
    <w:lvl w:ilvl="1" w:tplc="CC1A99EC">
      <w:start w:val="1"/>
      <w:numFmt w:val="bullet"/>
      <w:lvlText w:val=""/>
      <w:lvlJc w:val="left"/>
      <w:pPr>
        <w:tabs>
          <w:tab w:val="num" w:pos="840"/>
        </w:tabs>
        <w:ind w:left="840" w:hanging="420"/>
      </w:pPr>
      <w:rPr>
        <w:rFonts w:ascii="Wingdings" w:hAnsi="Wingdings" w:hint="default"/>
        <w:color w:val="auto"/>
        <w:sz w:val="24"/>
        <w:szCs w:val="24"/>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B06322"/>
    <w:multiLevelType w:val="hybridMultilevel"/>
    <w:tmpl w:val="B2F01146"/>
    <w:lvl w:ilvl="0" w:tplc="0BE253FC">
      <w:start w:val="21"/>
      <w:numFmt w:val="lowerLetter"/>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502EC"/>
    <w:multiLevelType w:val="hybridMultilevel"/>
    <w:tmpl w:val="74008E2E"/>
    <w:lvl w:ilvl="0" w:tplc="3FC6FB70">
      <w:start w:val="1"/>
      <w:numFmt w:val="lowerLetter"/>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15:restartNumberingAfterBreak="0">
    <w:nsid w:val="25C824DA"/>
    <w:multiLevelType w:val="hybridMultilevel"/>
    <w:tmpl w:val="37B8F85A"/>
    <w:lvl w:ilvl="0" w:tplc="AE6632EC">
      <w:start w:val="1"/>
      <w:numFmt w:val="lowerLetter"/>
      <w:lvlText w:val="(%1)"/>
      <w:lvlJc w:val="left"/>
      <w:pPr>
        <w:ind w:left="360" w:hanging="360"/>
      </w:pPr>
      <w:rPr>
        <w:rFonts w:hint="default"/>
        <w:b w:val="0"/>
        <w:sz w:val="22"/>
        <w:szCs w:val="22"/>
      </w:rPr>
    </w:lvl>
    <w:lvl w:ilvl="1" w:tplc="04090017">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4" w15:restartNumberingAfterBreak="0">
    <w:nsid w:val="2AA53C46"/>
    <w:multiLevelType w:val="hybridMultilevel"/>
    <w:tmpl w:val="D004C182"/>
    <w:lvl w:ilvl="0" w:tplc="F65E408C">
      <w:start w:val="1"/>
      <w:numFmt w:val="lowerLetter"/>
      <w:lvlText w:val="(%1)"/>
      <w:lvlJc w:val="left"/>
      <w:pPr>
        <w:tabs>
          <w:tab w:val="num" w:pos="807"/>
        </w:tabs>
        <w:ind w:left="807" w:hanging="435"/>
      </w:pPr>
      <w:rPr>
        <w:rFonts w:hint="default"/>
      </w:rPr>
    </w:lvl>
    <w:lvl w:ilvl="1" w:tplc="04090017" w:tentative="1">
      <w:start w:val="1"/>
      <w:numFmt w:val="aiueoFullWidth"/>
      <w:lvlText w:val="(%2)"/>
      <w:lvlJc w:val="left"/>
      <w:pPr>
        <w:tabs>
          <w:tab w:val="num" w:pos="1212"/>
        </w:tabs>
        <w:ind w:left="1212" w:hanging="420"/>
      </w:pPr>
    </w:lvl>
    <w:lvl w:ilvl="2" w:tplc="04090011" w:tentative="1">
      <w:start w:val="1"/>
      <w:numFmt w:val="decimalEnclosedCircle"/>
      <w:lvlText w:val="%3"/>
      <w:lvlJc w:val="left"/>
      <w:pPr>
        <w:tabs>
          <w:tab w:val="num" w:pos="1632"/>
        </w:tabs>
        <w:ind w:left="1632" w:hanging="420"/>
      </w:pPr>
    </w:lvl>
    <w:lvl w:ilvl="3" w:tplc="0409000F" w:tentative="1">
      <w:start w:val="1"/>
      <w:numFmt w:val="decimal"/>
      <w:lvlText w:val="%4."/>
      <w:lvlJc w:val="left"/>
      <w:pPr>
        <w:tabs>
          <w:tab w:val="num" w:pos="2052"/>
        </w:tabs>
        <w:ind w:left="2052" w:hanging="420"/>
      </w:pPr>
    </w:lvl>
    <w:lvl w:ilvl="4" w:tplc="04090017" w:tentative="1">
      <w:start w:val="1"/>
      <w:numFmt w:val="aiueoFullWidth"/>
      <w:lvlText w:val="(%5)"/>
      <w:lvlJc w:val="left"/>
      <w:pPr>
        <w:tabs>
          <w:tab w:val="num" w:pos="2472"/>
        </w:tabs>
        <w:ind w:left="2472" w:hanging="420"/>
      </w:pPr>
    </w:lvl>
    <w:lvl w:ilvl="5" w:tplc="04090011" w:tentative="1">
      <w:start w:val="1"/>
      <w:numFmt w:val="decimalEnclosedCircle"/>
      <w:lvlText w:val="%6"/>
      <w:lvlJc w:val="left"/>
      <w:pPr>
        <w:tabs>
          <w:tab w:val="num" w:pos="2892"/>
        </w:tabs>
        <w:ind w:left="2892" w:hanging="420"/>
      </w:pPr>
    </w:lvl>
    <w:lvl w:ilvl="6" w:tplc="0409000F" w:tentative="1">
      <w:start w:val="1"/>
      <w:numFmt w:val="decimal"/>
      <w:lvlText w:val="%7."/>
      <w:lvlJc w:val="left"/>
      <w:pPr>
        <w:tabs>
          <w:tab w:val="num" w:pos="3312"/>
        </w:tabs>
        <w:ind w:left="3312" w:hanging="420"/>
      </w:pPr>
    </w:lvl>
    <w:lvl w:ilvl="7" w:tplc="04090017" w:tentative="1">
      <w:start w:val="1"/>
      <w:numFmt w:val="aiueoFullWidth"/>
      <w:lvlText w:val="(%8)"/>
      <w:lvlJc w:val="left"/>
      <w:pPr>
        <w:tabs>
          <w:tab w:val="num" w:pos="3732"/>
        </w:tabs>
        <w:ind w:left="3732" w:hanging="420"/>
      </w:pPr>
    </w:lvl>
    <w:lvl w:ilvl="8" w:tplc="04090011" w:tentative="1">
      <w:start w:val="1"/>
      <w:numFmt w:val="decimalEnclosedCircle"/>
      <w:lvlText w:val="%9"/>
      <w:lvlJc w:val="left"/>
      <w:pPr>
        <w:tabs>
          <w:tab w:val="num" w:pos="4152"/>
        </w:tabs>
        <w:ind w:left="4152" w:hanging="420"/>
      </w:pPr>
    </w:lvl>
  </w:abstractNum>
  <w:abstractNum w:abstractNumId="15" w15:restartNumberingAfterBreak="0">
    <w:nsid w:val="2DBC34A9"/>
    <w:multiLevelType w:val="hybridMultilevel"/>
    <w:tmpl w:val="3F9CD22A"/>
    <w:lvl w:ilvl="0" w:tplc="6E7A9E1C">
      <w:start w:val="1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5BA"/>
    <w:multiLevelType w:val="hybridMultilevel"/>
    <w:tmpl w:val="EA3A63E2"/>
    <w:lvl w:ilvl="0" w:tplc="D8E20242">
      <w:start w:val="1"/>
      <w:numFmt w:val="decimal"/>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39BF1BD1"/>
    <w:multiLevelType w:val="hybridMultilevel"/>
    <w:tmpl w:val="C62ACB14"/>
    <w:lvl w:ilvl="0" w:tplc="7AEA0866">
      <w:start w:val="1"/>
      <w:numFmt w:val="lowerLetter"/>
      <w:lvlText w:val="(%1)"/>
      <w:lvlJc w:val="left"/>
      <w:pPr>
        <w:ind w:left="561"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2F6582"/>
    <w:multiLevelType w:val="hybridMultilevel"/>
    <w:tmpl w:val="7E3C5174"/>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9" w15:restartNumberingAfterBreak="0">
    <w:nsid w:val="3B9217DF"/>
    <w:multiLevelType w:val="hybridMultilevel"/>
    <w:tmpl w:val="20D4AF78"/>
    <w:lvl w:ilvl="0" w:tplc="CC1A99EC">
      <w:start w:val="1"/>
      <w:numFmt w:val="bullet"/>
      <w:lvlText w:val=""/>
      <w:lvlJc w:val="left"/>
      <w:pPr>
        <w:tabs>
          <w:tab w:val="num" w:pos="703"/>
        </w:tabs>
        <w:ind w:left="703" w:hanging="420"/>
      </w:pPr>
      <w:rPr>
        <w:rFonts w:ascii="Wingdings" w:hAnsi="Wingdings" w:hint="default"/>
        <w:color w:val="auto"/>
        <w:sz w:val="24"/>
        <w:szCs w:val="24"/>
      </w:rPr>
    </w:lvl>
    <w:lvl w:ilvl="1" w:tplc="0409000B">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20" w15:restartNumberingAfterBreak="0">
    <w:nsid w:val="3D3268AD"/>
    <w:multiLevelType w:val="hybridMultilevel"/>
    <w:tmpl w:val="E2240B30"/>
    <w:lvl w:ilvl="0" w:tplc="AE6632EC">
      <w:start w:val="1"/>
      <w:numFmt w:val="lowerLetter"/>
      <w:lvlText w:val="(%1)"/>
      <w:lvlJc w:val="left"/>
      <w:pPr>
        <w:ind w:left="420" w:hanging="420"/>
      </w:pPr>
      <w:rPr>
        <w:rFonts w:hint="default"/>
        <w:b w:val="0"/>
        <w:sz w:val="22"/>
        <w:szCs w:val="22"/>
      </w:rPr>
    </w:lvl>
    <w:lvl w:ilvl="1" w:tplc="6FDE0DCC">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EDECFFC8">
      <w:start w:val="1"/>
      <w:numFmt w:val="bullet"/>
      <w:lvlText w:val="-"/>
      <w:lvlJc w:val="left"/>
      <w:pPr>
        <w:ind w:left="1620" w:hanging="360"/>
      </w:pPr>
      <w:rPr>
        <w:rFonts w:ascii="Arial" w:eastAsia="小塚明朝 Pro M" w:hAnsi="Arial" w:cs="Arial"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A85322"/>
    <w:multiLevelType w:val="hybridMultilevel"/>
    <w:tmpl w:val="E9982C0C"/>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2" w15:restartNumberingAfterBreak="0">
    <w:nsid w:val="41D558C9"/>
    <w:multiLevelType w:val="hybridMultilevel"/>
    <w:tmpl w:val="A7F05278"/>
    <w:lvl w:ilvl="0" w:tplc="CE6240F8">
      <w:start w:val="2"/>
      <w:numFmt w:val="lowerLetter"/>
      <w:lvlText w:val="(%1)"/>
      <w:lvlJc w:val="left"/>
      <w:pPr>
        <w:ind w:left="867"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42366197"/>
    <w:multiLevelType w:val="hybridMultilevel"/>
    <w:tmpl w:val="3718DE82"/>
    <w:lvl w:ilvl="0" w:tplc="6AE682C6">
      <w:start w:val="1"/>
      <w:numFmt w:val="lowerLetter"/>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445AD9"/>
    <w:multiLevelType w:val="hybridMultilevel"/>
    <w:tmpl w:val="0B8A1B6E"/>
    <w:lvl w:ilvl="0" w:tplc="D4C66454">
      <w:start w:val="4"/>
      <w:numFmt w:val="lowerLetter"/>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91002A"/>
    <w:multiLevelType w:val="hybridMultilevel"/>
    <w:tmpl w:val="E460CBD4"/>
    <w:lvl w:ilvl="0" w:tplc="B93EF880">
      <w:start w:val="1"/>
      <w:numFmt w:val="lowerLetter"/>
      <w:lvlText w:val="(%1)"/>
      <w:lvlJc w:val="left"/>
      <w:pPr>
        <w:ind w:left="562" w:hanging="43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055AE3"/>
    <w:multiLevelType w:val="hybridMultilevel"/>
    <w:tmpl w:val="2E803B04"/>
    <w:lvl w:ilvl="0" w:tplc="758AB956">
      <w:start w:val="1"/>
      <w:numFmt w:val="lowerLetter"/>
      <w:lvlText w:val="(%1)"/>
      <w:lvlJc w:val="left"/>
      <w:pPr>
        <w:ind w:left="420" w:hanging="42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A5538B"/>
    <w:multiLevelType w:val="hybridMultilevel"/>
    <w:tmpl w:val="8BC4768A"/>
    <w:lvl w:ilvl="0" w:tplc="D81E8D1E">
      <w:start w:val="4"/>
      <w:numFmt w:val="lowerLetter"/>
      <w:lvlText w:val="(%1)"/>
      <w:lvlJc w:val="left"/>
      <w:pPr>
        <w:ind w:left="873"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8" w15:restartNumberingAfterBreak="0">
    <w:nsid w:val="49126CF1"/>
    <w:multiLevelType w:val="hybridMultilevel"/>
    <w:tmpl w:val="52E697EE"/>
    <w:lvl w:ilvl="0" w:tplc="04090001">
      <w:start w:val="1"/>
      <w:numFmt w:val="bullet"/>
      <w:lvlText w:val=""/>
      <w:lvlJc w:val="left"/>
      <w:pPr>
        <w:ind w:left="790" w:hanging="420"/>
      </w:pPr>
      <w:rPr>
        <w:rFonts w:ascii="Wingdings" w:hAnsi="Wingdings" w:hint="default"/>
      </w:rPr>
    </w:lvl>
    <w:lvl w:ilvl="1" w:tplc="0409000B" w:tentative="1">
      <w:start w:val="1"/>
      <w:numFmt w:val="bullet"/>
      <w:lvlText w:val=""/>
      <w:lvlJc w:val="left"/>
      <w:pPr>
        <w:ind w:left="1210" w:hanging="420"/>
      </w:pPr>
      <w:rPr>
        <w:rFonts w:ascii="Wingdings" w:hAnsi="Wingdings" w:hint="default"/>
      </w:rPr>
    </w:lvl>
    <w:lvl w:ilvl="2" w:tplc="0409000D" w:tentative="1">
      <w:start w:val="1"/>
      <w:numFmt w:val="bullet"/>
      <w:lvlText w:val=""/>
      <w:lvlJc w:val="left"/>
      <w:pPr>
        <w:ind w:left="1630" w:hanging="420"/>
      </w:pPr>
      <w:rPr>
        <w:rFonts w:ascii="Wingdings" w:hAnsi="Wingdings" w:hint="default"/>
      </w:rPr>
    </w:lvl>
    <w:lvl w:ilvl="3" w:tplc="04090001" w:tentative="1">
      <w:start w:val="1"/>
      <w:numFmt w:val="bullet"/>
      <w:lvlText w:val=""/>
      <w:lvlJc w:val="left"/>
      <w:pPr>
        <w:ind w:left="2050" w:hanging="420"/>
      </w:pPr>
      <w:rPr>
        <w:rFonts w:ascii="Wingdings" w:hAnsi="Wingdings" w:hint="default"/>
      </w:rPr>
    </w:lvl>
    <w:lvl w:ilvl="4" w:tplc="0409000B" w:tentative="1">
      <w:start w:val="1"/>
      <w:numFmt w:val="bullet"/>
      <w:lvlText w:val=""/>
      <w:lvlJc w:val="left"/>
      <w:pPr>
        <w:ind w:left="2470" w:hanging="420"/>
      </w:pPr>
      <w:rPr>
        <w:rFonts w:ascii="Wingdings" w:hAnsi="Wingdings" w:hint="default"/>
      </w:rPr>
    </w:lvl>
    <w:lvl w:ilvl="5" w:tplc="0409000D" w:tentative="1">
      <w:start w:val="1"/>
      <w:numFmt w:val="bullet"/>
      <w:lvlText w:val=""/>
      <w:lvlJc w:val="left"/>
      <w:pPr>
        <w:ind w:left="2890" w:hanging="420"/>
      </w:pPr>
      <w:rPr>
        <w:rFonts w:ascii="Wingdings" w:hAnsi="Wingdings" w:hint="default"/>
      </w:rPr>
    </w:lvl>
    <w:lvl w:ilvl="6" w:tplc="04090001" w:tentative="1">
      <w:start w:val="1"/>
      <w:numFmt w:val="bullet"/>
      <w:lvlText w:val=""/>
      <w:lvlJc w:val="left"/>
      <w:pPr>
        <w:ind w:left="3310" w:hanging="420"/>
      </w:pPr>
      <w:rPr>
        <w:rFonts w:ascii="Wingdings" w:hAnsi="Wingdings" w:hint="default"/>
      </w:rPr>
    </w:lvl>
    <w:lvl w:ilvl="7" w:tplc="0409000B" w:tentative="1">
      <w:start w:val="1"/>
      <w:numFmt w:val="bullet"/>
      <w:lvlText w:val=""/>
      <w:lvlJc w:val="left"/>
      <w:pPr>
        <w:ind w:left="3730" w:hanging="420"/>
      </w:pPr>
      <w:rPr>
        <w:rFonts w:ascii="Wingdings" w:hAnsi="Wingdings" w:hint="default"/>
      </w:rPr>
    </w:lvl>
    <w:lvl w:ilvl="8" w:tplc="0409000D" w:tentative="1">
      <w:start w:val="1"/>
      <w:numFmt w:val="bullet"/>
      <w:lvlText w:val=""/>
      <w:lvlJc w:val="left"/>
      <w:pPr>
        <w:ind w:left="4150" w:hanging="420"/>
      </w:pPr>
      <w:rPr>
        <w:rFonts w:ascii="Wingdings" w:hAnsi="Wingdings" w:hint="default"/>
      </w:rPr>
    </w:lvl>
  </w:abstractNum>
  <w:abstractNum w:abstractNumId="29" w15:restartNumberingAfterBreak="0">
    <w:nsid w:val="4CC5759D"/>
    <w:multiLevelType w:val="hybridMultilevel"/>
    <w:tmpl w:val="BFF81EDC"/>
    <w:lvl w:ilvl="0" w:tplc="2592CD02">
      <w:start w:val="2"/>
      <w:numFmt w:val="decimalFullWidth"/>
      <w:lvlText w:val="%1．"/>
      <w:lvlJc w:val="left"/>
      <w:pPr>
        <w:tabs>
          <w:tab w:val="num" w:pos="420"/>
        </w:tabs>
        <w:ind w:left="420" w:hanging="420"/>
      </w:pPr>
      <w:rPr>
        <w:rFonts w:ascii="Arial" w:hAnsi="Arial" w:cs="MS UI Gothic" w:hint="default"/>
      </w:rPr>
    </w:lvl>
    <w:lvl w:ilvl="1" w:tplc="FFFFFFFF">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D7F367F"/>
    <w:multiLevelType w:val="hybridMultilevel"/>
    <w:tmpl w:val="541E5D0C"/>
    <w:lvl w:ilvl="0" w:tplc="F65E408C">
      <w:start w:val="1"/>
      <w:numFmt w:val="lowerLetter"/>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4E542840"/>
    <w:multiLevelType w:val="hybridMultilevel"/>
    <w:tmpl w:val="C396E25C"/>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B80B28"/>
    <w:multiLevelType w:val="hybridMultilevel"/>
    <w:tmpl w:val="7FA08F08"/>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699" w:hanging="420"/>
      </w:pPr>
    </w:lvl>
    <w:lvl w:ilvl="2" w:tplc="0409001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33" w15:restartNumberingAfterBreak="0">
    <w:nsid w:val="514E72D6"/>
    <w:multiLevelType w:val="hybridMultilevel"/>
    <w:tmpl w:val="7540BC42"/>
    <w:lvl w:ilvl="0" w:tplc="D4C66454">
      <w:start w:val="4"/>
      <w:numFmt w:val="lowerLetter"/>
      <w:lvlText w:val="(%1)"/>
      <w:lvlJc w:val="left"/>
      <w:pPr>
        <w:ind w:left="763"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4" w15:restartNumberingAfterBreak="0">
    <w:nsid w:val="526D605D"/>
    <w:multiLevelType w:val="hybridMultilevel"/>
    <w:tmpl w:val="8A0C6CD2"/>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6B04B8"/>
    <w:multiLevelType w:val="hybridMultilevel"/>
    <w:tmpl w:val="8AB47FDE"/>
    <w:lvl w:ilvl="0" w:tplc="05A4CE4A">
      <w:start w:val="1"/>
      <w:numFmt w:val="decimal"/>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562348F2"/>
    <w:multiLevelType w:val="hybridMultilevel"/>
    <w:tmpl w:val="1A209264"/>
    <w:lvl w:ilvl="0" w:tplc="F0C43E18">
      <w:start w:val="1"/>
      <w:numFmt w:val="lowerLetter"/>
      <w:lvlText w:val="(%1)"/>
      <w:lvlJc w:val="left"/>
      <w:pPr>
        <w:ind w:left="360"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7" w15:restartNumberingAfterBreak="0">
    <w:nsid w:val="57312A84"/>
    <w:multiLevelType w:val="hybridMultilevel"/>
    <w:tmpl w:val="70B4107E"/>
    <w:lvl w:ilvl="0" w:tplc="28722534">
      <w:start w:val="9"/>
      <w:numFmt w:val="lowerLetter"/>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3B0020"/>
    <w:multiLevelType w:val="hybridMultilevel"/>
    <w:tmpl w:val="F2E2518C"/>
    <w:lvl w:ilvl="0" w:tplc="28722534">
      <w:start w:val="9"/>
      <w:numFmt w:val="lowerLetter"/>
      <w:lvlText w:val="(%1)"/>
      <w:lvlJc w:val="left"/>
      <w:pPr>
        <w:ind w:left="885"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9" w15:restartNumberingAfterBreak="0">
    <w:nsid w:val="5C0B5920"/>
    <w:multiLevelType w:val="hybridMultilevel"/>
    <w:tmpl w:val="BA3AD752"/>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EF06BDE"/>
    <w:multiLevelType w:val="hybridMultilevel"/>
    <w:tmpl w:val="C784AFE2"/>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2E3138"/>
    <w:multiLevelType w:val="hybridMultilevel"/>
    <w:tmpl w:val="C8F4E124"/>
    <w:lvl w:ilvl="0" w:tplc="D66A5EAC">
      <w:start w:val="1"/>
      <w:numFmt w:val="bullet"/>
      <w:lvlText w:val=""/>
      <w:lvlJc w:val="left"/>
      <w:pPr>
        <w:ind w:left="1271" w:hanging="420"/>
      </w:pPr>
      <w:rPr>
        <w:rFonts w:ascii="Wingdings" w:hAnsi="Wingdings" w:hint="default"/>
        <w:sz w:val="16"/>
        <w:szCs w:val="16"/>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2" w15:restartNumberingAfterBreak="0">
    <w:nsid w:val="61827D5E"/>
    <w:multiLevelType w:val="hybridMultilevel"/>
    <w:tmpl w:val="C1A44D2A"/>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B11DEF"/>
    <w:multiLevelType w:val="hybridMultilevel"/>
    <w:tmpl w:val="3BDE0F54"/>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8E349E"/>
    <w:multiLevelType w:val="hybridMultilevel"/>
    <w:tmpl w:val="4A061AEE"/>
    <w:lvl w:ilvl="0" w:tplc="F0CA37AC">
      <w:start w:val="1"/>
      <w:numFmt w:val="lowerRoman"/>
      <w:lvlText w:val="(%1)"/>
      <w:lvlJc w:val="left"/>
      <w:pPr>
        <w:ind w:left="960" w:hanging="720"/>
      </w:pPr>
      <w:rPr>
        <w:rFonts w:ascii="Arial" w:hAnsi="Arial" w:cs="Arial"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62D66DBF"/>
    <w:multiLevelType w:val="hybridMultilevel"/>
    <w:tmpl w:val="70A2983C"/>
    <w:lvl w:ilvl="0" w:tplc="58DE96D8">
      <w:start w:val="1"/>
      <w:numFmt w:val="lowerLetter"/>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6" w15:restartNumberingAfterBreak="0">
    <w:nsid w:val="63433A6D"/>
    <w:multiLevelType w:val="hybridMultilevel"/>
    <w:tmpl w:val="BB02ABEA"/>
    <w:lvl w:ilvl="0" w:tplc="93A83064">
      <w:start w:val="1"/>
      <w:numFmt w:val="lowerLetter"/>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47" w15:restartNumberingAfterBreak="0">
    <w:nsid w:val="63EA65BC"/>
    <w:multiLevelType w:val="hybridMultilevel"/>
    <w:tmpl w:val="F02C4E08"/>
    <w:lvl w:ilvl="0" w:tplc="04090001">
      <w:start w:val="1"/>
      <w:numFmt w:val="bullet"/>
      <w:lvlText w:val=""/>
      <w:lvlJc w:val="left"/>
      <w:pPr>
        <w:ind w:left="1164" w:hanging="420"/>
      </w:pPr>
      <w:rPr>
        <w:rFonts w:ascii="Wingdings" w:hAnsi="Wingdings" w:hint="default"/>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48" w15:restartNumberingAfterBreak="0">
    <w:nsid w:val="64735C35"/>
    <w:multiLevelType w:val="hybridMultilevel"/>
    <w:tmpl w:val="94B0AFC0"/>
    <w:lvl w:ilvl="0" w:tplc="F65E408C">
      <w:start w:val="1"/>
      <w:numFmt w:val="lowerLetter"/>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9" w15:restartNumberingAfterBreak="0">
    <w:nsid w:val="67F564B6"/>
    <w:multiLevelType w:val="hybridMultilevel"/>
    <w:tmpl w:val="E5C07C06"/>
    <w:lvl w:ilvl="0" w:tplc="401AA080">
      <w:start w:val="1"/>
      <w:numFmt w:val="lowerLetter"/>
      <w:lvlText w:val="(%1)"/>
      <w:lvlJc w:val="left"/>
      <w:pPr>
        <w:ind w:left="360" w:hanging="36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80C7260"/>
    <w:multiLevelType w:val="hybridMultilevel"/>
    <w:tmpl w:val="2596720C"/>
    <w:lvl w:ilvl="0" w:tplc="AE6632EC">
      <w:start w:val="1"/>
      <w:numFmt w:val="lowerLetter"/>
      <w:lvlText w:val="(%1)"/>
      <w:lvlJc w:val="left"/>
      <w:pPr>
        <w:ind w:left="420" w:hanging="420"/>
      </w:pPr>
      <w:rPr>
        <w:rFonts w:hint="default"/>
        <w:b w:val="0"/>
        <w:sz w:val="22"/>
        <w:szCs w:val="22"/>
      </w:rPr>
    </w:lvl>
    <w:lvl w:ilvl="1" w:tplc="CBB0DCAC">
      <w:numFmt w:val="bullet"/>
      <w:lvlText w:val="・"/>
      <w:lvlJc w:val="left"/>
      <w:pPr>
        <w:ind w:left="780" w:hanging="360"/>
      </w:pPr>
      <w:rPr>
        <w:rFonts w:ascii="ＭＳ 明朝" w:eastAsia="ＭＳ 明朝" w:hAnsi="ＭＳ 明朝" w:cs="Arial" w:hint="eastAsia"/>
      </w:rPr>
    </w:lvl>
    <w:lvl w:ilvl="2" w:tplc="04090011" w:tentative="1">
      <w:start w:val="1"/>
      <w:numFmt w:val="decimalEnclosedCircle"/>
      <w:lvlText w:val="%3"/>
      <w:lvlJc w:val="left"/>
      <w:pPr>
        <w:ind w:left="1260" w:hanging="420"/>
      </w:pPr>
    </w:lvl>
    <w:lvl w:ilvl="3" w:tplc="AE6632EC">
      <w:start w:val="1"/>
      <w:numFmt w:val="lowerLetter"/>
      <w:lvlText w:val="(%4)"/>
      <w:lvlJc w:val="left"/>
      <w:pPr>
        <w:ind w:left="420" w:hanging="420"/>
      </w:pPr>
      <w:rPr>
        <w:rFonts w:hint="default"/>
        <w:b w:val="0"/>
        <w:sz w:val="22"/>
        <w:szCs w:val="22"/>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D983F45"/>
    <w:multiLevelType w:val="hybridMultilevel"/>
    <w:tmpl w:val="6BF05ED8"/>
    <w:lvl w:ilvl="0" w:tplc="6AE682C6">
      <w:start w:val="1"/>
      <w:numFmt w:val="lowerLetter"/>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2" w15:restartNumberingAfterBreak="0">
    <w:nsid w:val="6F874EE5"/>
    <w:multiLevelType w:val="hybridMultilevel"/>
    <w:tmpl w:val="DCBE069C"/>
    <w:lvl w:ilvl="0" w:tplc="D7EAB0EC">
      <w:start w:val="1"/>
      <w:numFmt w:val="bullet"/>
      <w:lvlText w:val=""/>
      <w:lvlJc w:val="left"/>
      <w:pPr>
        <w:tabs>
          <w:tab w:val="num" w:pos="786"/>
        </w:tabs>
        <w:ind w:left="786" w:hanging="420"/>
      </w:pPr>
      <w:rPr>
        <w:rFonts w:ascii="Wingdings" w:hAnsi="Wingdings" w:hint="default"/>
      </w:rPr>
    </w:lvl>
    <w:lvl w:ilvl="1" w:tplc="0409000B">
      <w:start w:val="1"/>
      <w:numFmt w:val="bullet"/>
      <w:lvlText w:val=""/>
      <w:lvlJc w:val="left"/>
      <w:pPr>
        <w:tabs>
          <w:tab w:val="num" w:pos="1206"/>
        </w:tabs>
        <w:ind w:left="1206" w:hanging="420"/>
      </w:pPr>
      <w:rPr>
        <w:rFonts w:ascii="Wingdings" w:hAnsi="Wingdings" w:hint="default"/>
      </w:rPr>
    </w:lvl>
    <w:lvl w:ilvl="2" w:tplc="0409000D" w:tentative="1">
      <w:start w:val="1"/>
      <w:numFmt w:val="bullet"/>
      <w:lvlText w:val=""/>
      <w:lvlJc w:val="left"/>
      <w:pPr>
        <w:tabs>
          <w:tab w:val="num" w:pos="1626"/>
        </w:tabs>
        <w:ind w:left="1626" w:hanging="420"/>
      </w:pPr>
      <w:rPr>
        <w:rFonts w:ascii="Wingdings" w:hAnsi="Wingdings" w:hint="default"/>
      </w:rPr>
    </w:lvl>
    <w:lvl w:ilvl="3" w:tplc="04090001" w:tentative="1">
      <w:start w:val="1"/>
      <w:numFmt w:val="bullet"/>
      <w:lvlText w:val=""/>
      <w:lvlJc w:val="left"/>
      <w:pPr>
        <w:tabs>
          <w:tab w:val="num" w:pos="2046"/>
        </w:tabs>
        <w:ind w:left="2046" w:hanging="420"/>
      </w:pPr>
      <w:rPr>
        <w:rFonts w:ascii="Wingdings" w:hAnsi="Wingdings" w:hint="default"/>
      </w:rPr>
    </w:lvl>
    <w:lvl w:ilvl="4" w:tplc="0409000B" w:tentative="1">
      <w:start w:val="1"/>
      <w:numFmt w:val="bullet"/>
      <w:lvlText w:val=""/>
      <w:lvlJc w:val="left"/>
      <w:pPr>
        <w:tabs>
          <w:tab w:val="num" w:pos="2466"/>
        </w:tabs>
        <w:ind w:left="2466" w:hanging="420"/>
      </w:pPr>
      <w:rPr>
        <w:rFonts w:ascii="Wingdings" w:hAnsi="Wingdings" w:hint="default"/>
      </w:rPr>
    </w:lvl>
    <w:lvl w:ilvl="5" w:tplc="0409000D" w:tentative="1">
      <w:start w:val="1"/>
      <w:numFmt w:val="bullet"/>
      <w:lvlText w:val=""/>
      <w:lvlJc w:val="left"/>
      <w:pPr>
        <w:tabs>
          <w:tab w:val="num" w:pos="2886"/>
        </w:tabs>
        <w:ind w:left="2886" w:hanging="420"/>
      </w:pPr>
      <w:rPr>
        <w:rFonts w:ascii="Wingdings" w:hAnsi="Wingdings" w:hint="default"/>
      </w:rPr>
    </w:lvl>
    <w:lvl w:ilvl="6" w:tplc="04090001" w:tentative="1">
      <w:start w:val="1"/>
      <w:numFmt w:val="bullet"/>
      <w:lvlText w:val=""/>
      <w:lvlJc w:val="left"/>
      <w:pPr>
        <w:tabs>
          <w:tab w:val="num" w:pos="3306"/>
        </w:tabs>
        <w:ind w:left="3306" w:hanging="420"/>
      </w:pPr>
      <w:rPr>
        <w:rFonts w:ascii="Wingdings" w:hAnsi="Wingdings" w:hint="default"/>
      </w:rPr>
    </w:lvl>
    <w:lvl w:ilvl="7" w:tplc="0409000B" w:tentative="1">
      <w:start w:val="1"/>
      <w:numFmt w:val="bullet"/>
      <w:lvlText w:val=""/>
      <w:lvlJc w:val="left"/>
      <w:pPr>
        <w:tabs>
          <w:tab w:val="num" w:pos="3726"/>
        </w:tabs>
        <w:ind w:left="3726" w:hanging="420"/>
      </w:pPr>
      <w:rPr>
        <w:rFonts w:ascii="Wingdings" w:hAnsi="Wingdings" w:hint="default"/>
      </w:rPr>
    </w:lvl>
    <w:lvl w:ilvl="8" w:tplc="0409000D" w:tentative="1">
      <w:start w:val="1"/>
      <w:numFmt w:val="bullet"/>
      <w:lvlText w:val=""/>
      <w:lvlJc w:val="left"/>
      <w:pPr>
        <w:tabs>
          <w:tab w:val="num" w:pos="4146"/>
        </w:tabs>
        <w:ind w:left="4146" w:hanging="420"/>
      </w:pPr>
      <w:rPr>
        <w:rFonts w:ascii="Wingdings" w:hAnsi="Wingdings" w:hint="default"/>
      </w:rPr>
    </w:lvl>
  </w:abstractNum>
  <w:abstractNum w:abstractNumId="53" w15:restartNumberingAfterBreak="0">
    <w:nsid w:val="720A3737"/>
    <w:multiLevelType w:val="hybridMultilevel"/>
    <w:tmpl w:val="6A9EBD1E"/>
    <w:lvl w:ilvl="0" w:tplc="FFFFFFFF">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4" w15:restartNumberingAfterBreak="0">
    <w:nsid w:val="7509348D"/>
    <w:multiLevelType w:val="hybridMultilevel"/>
    <w:tmpl w:val="988C9E74"/>
    <w:lvl w:ilvl="0" w:tplc="0A5E2CEE">
      <w:start w:val="1"/>
      <w:numFmt w:val="lowerLetter"/>
      <w:lvlText w:val="(%1)"/>
      <w:lvlJc w:val="left"/>
      <w:pPr>
        <w:ind w:left="360" w:hanging="36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5D52B46"/>
    <w:multiLevelType w:val="hybridMultilevel"/>
    <w:tmpl w:val="1BD083CC"/>
    <w:lvl w:ilvl="0" w:tplc="B1EC1F0E">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6A02C4E"/>
    <w:multiLevelType w:val="hybridMultilevel"/>
    <w:tmpl w:val="EB84E89C"/>
    <w:lvl w:ilvl="0" w:tplc="0BE253FC">
      <w:start w:val="21"/>
      <w:numFmt w:val="lowerLetter"/>
      <w:lvlText w:val="(%1)"/>
      <w:lvlJc w:val="left"/>
      <w:pPr>
        <w:ind w:left="763"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7" w15:restartNumberingAfterBreak="0">
    <w:nsid w:val="7BB94663"/>
    <w:multiLevelType w:val="hybridMultilevel"/>
    <w:tmpl w:val="CB6226CA"/>
    <w:lvl w:ilvl="0" w:tplc="B93EF880">
      <w:start w:val="1"/>
      <w:numFmt w:val="lowerLetter"/>
      <w:lvlText w:val="(%1)"/>
      <w:lvlJc w:val="left"/>
      <w:pPr>
        <w:ind w:left="562" w:hanging="435"/>
      </w:pPr>
      <w:rPr>
        <w:rFonts w:hint="default"/>
      </w:rPr>
    </w:lvl>
    <w:lvl w:ilvl="1" w:tplc="04090017" w:tentative="1">
      <w:start w:val="1"/>
      <w:numFmt w:val="aiueoFullWidth"/>
      <w:lvlText w:val="(%2)"/>
      <w:lvlJc w:val="left"/>
      <w:pPr>
        <w:ind w:left="967" w:hanging="420"/>
      </w:pPr>
    </w:lvl>
    <w:lvl w:ilvl="2" w:tplc="04090011" w:tentative="1">
      <w:start w:val="1"/>
      <w:numFmt w:val="decimalEnclosedCircle"/>
      <w:lvlText w:val="%3"/>
      <w:lvlJc w:val="left"/>
      <w:pPr>
        <w:ind w:left="1387" w:hanging="420"/>
      </w:pPr>
    </w:lvl>
    <w:lvl w:ilvl="3" w:tplc="0409000F" w:tentative="1">
      <w:start w:val="1"/>
      <w:numFmt w:val="decimal"/>
      <w:lvlText w:val="%4."/>
      <w:lvlJc w:val="left"/>
      <w:pPr>
        <w:ind w:left="1807" w:hanging="420"/>
      </w:pPr>
    </w:lvl>
    <w:lvl w:ilvl="4" w:tplc="04090017" w:tentative="1">
      <w:start w:val="1"/>
      <w:numFmt w:val="aiueoFullWidth"/>
      <w:lvlText w:val="(%5)"/>
      <w:lvlJc w:val="left"/>
      <w:pPr>
        <w:ind w:left="2227" w:hanging="420"/>
      </w:pPr>
    </w:lvl>
    <w:lvl w:ilvl="5" w:tplc="04090011" w:tentative="1">
      <w:start w:val="1"/>
      <w:numFmt w:val="decimalEnclosedCircle"/>
      <w:lvlText w:val="%6"/>
      <w:lvlJc w:val="left"/>
      <w:pPr>
        <w:ind w:left="2647" w:hanging="420"/>
      </w:pPr>
    </w:lvl>
    <w:lvl w:ilvl="6" w:tplc="0409000F" w:tentative="1">
      <w:start w:val="1"/>
      <w:numFmt w:val="decimal"/>
      <w:lvlText w:val="%7."/>
      <w:lvlJc w:val="left"/>
      <w:pPr>
        <w:ind w:left="3067" w:hanging="420"/>
      </w:pPr>
    </w:lvl>
    <w:lvl w:ilvl="7" w:tplc="04090017" w:tentative="1">
      <w:start w:val="1"/>
      <w:numFmt w:val="aiueoFullWidth"/>
      <w:lvlText w:val="(%8)"/>
      <w:lvlJc w:val="left"/>
      <w:pPr>
        <w:ind w:left="3487" w:hanging="420"/>
      </w:pPr>
    </w:lvl>
    <w:lvl w:ilvl="8" w:tplc="04090011" w:tentative="1">
      <w:start w:val="1"/>
      <w:numFmt w:val="decimalEnclosedCircle"/>
      <w:lvlText w:val="%9"/>
      <w:lvlJc w:val="left"/>
      <w:pPr>
        <w:ind w:left="3907" w:hanging="420"/>
      </w:pPr>
    </w:lvl>
  </w:abstractNum>
  <w:abstractNum w:abstractNumId="58" w15:restartNumberingAfterBreak="0">
    <w:nsid w:val="7FB509C6"/>
    <w:multiLevelType w:val="hybridMultilevel"/>
    <w:tmpl w:val="7D709606"/>
    <w:lvl w:ilvl="0" w:tplc="B79429D0">
      <w:start w:val="1"/>
      <w:numFmt w:val="lowerLetter"/>
      <w:lvlText w:val="(%1)"/>
      <w:lvlJc w:val="left"/>
      <w:pPr>
        <w:ind w:left="420" w:hanging="420"/>
      </w:pPr>
      <w:rPr>
        <w:rFonts w:hint="default"/>
        <w:b w:val="0"/>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FDE4825"/>
    <w:multiLevelType w:val="hybridMultilevel"/>
    <w:tmpl w:val="6C845AF0"/>
    <w:lvl w:ilvl="0" w:tplc="CE6240F8">
      <w:start w:val="2"/>
      <w:numFmt w:val="lowerLetter"/>
      <w:lvlText w:val="(%1)"/>
      <w:lvlJc w:val="left"/>
      <w:pPr>
        <w:ind w:left="360"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53"/>
  </w:num>
  <w:num w:numId="2">
    <w:abstractNumId w:val="19"/>
  </w:num>
  <w:num w:numId="3">
    <w:abstractNumId w:val="2"/>
  </w:num>
  <w:num w:numId="4">
    <w:abstractNumId w:val="21"/>
  </w:num>
  <w:num w:numId="5">
    <w:abstractNumId w:val="1"/>
  </w:num>
  <w:num w:numId="6">
    <w:abstractNumId w:val="20"/>
  </w:num>
  <w:num w:numId="7">
    <w:abstractNumId w:val="9"/>
  </w:num>
  <w:num w:numId="8">
    <w:abstractNumId w:val="29"/>
  </w:num>
  <w:num w:numId="9">
    <w:abstractNumId w:val="10"/>
  </w:num>
  <w:num w:numId="10">
    <w:abstractNumId w:val="52"/>
  </w:num>
  <w:num w:numId="11">
    <w:abstractNumId w:val="14"/>
  </w:num>
  <w:num w:numId="12">
    <w:abstractNumId w:val="47"/>
  </w:num>
  <w:num w:numId="13">
    <w:abstractNumId w:val="44"/>
  </w:num>
  <w:num w:numId="14">
    <w:abstractNumId w:val="0"/>
  </w:num>
  <w:num w:numId="15">
    <w:abstractNumId w:val="30"/>
  </w:num>
  <w:num w:numId="16">
    <w:abstractNumId w:val="12"/>
  </w:num>
  <w:num w:numId="17">
    <w:abstractNumId w:val="41"/>
  </w:num>
  <w:num w:numId="18">
    <w:abstractNumId w:val="6"/>
  </w:num>
  <w:num w:numId="19">
    <w:abstractNumId w:val="46"/>
  </w:num>
  <w:num w:numId="20">
    <w:abstractNumId w:val="51"/>
  </w:num>
  <w:num w:numId="21">
    <w:abstractNumId w:val="23"/>
  </w:num>
  <w:num w:numId="22">
    <w:abstractNumId w:val="59"/>
  </w:num>
  <w:num w:numId="23">
    <w:abstractNumId w:val="22"/>
  </w:num>
  <w:num w:numId="24">
    <w:abstractNumId w:val="36"/>
  </w:num>
  <w:num w:numId="25">
    <w:abstractNumId w:val="13"/>
  </w:num>
  <w:num w:numId="26">
    <w:abstractNumId w:val="18"/>
  </w:num>
  <w:num w:numId="27">
    <w:abstractNumId w:val="37"/>
  </w:num>
  <w:num w:numId="28">
    <w:abstractNumId w:val="38"/>
  </w:num>
  <w:num w:numId="29">
    <w:abstractNumId w:val="27"/>
  </w:num>
  <w:num w:numId="30">
    <w:abstractNumId w:val="33"/>
  </w:num>
  <w:num w:numId="31">
    <w:abstractNumId w:val="11"/>
  </w:num>
  <w:num w:numId="32">
    <w:abstractNumId w:val="56"/>
  </w:num>
  <w:num w:numId="33">
    <w:abstractNumId w:val="55"/>
  </w:num>
  <w:num w:numId="34">
    <w:abstractNumId w:val="24"/>
  </w:num>
  <w:num w:numId="35">
    <w:abstractNumId w:val="28"/>
  </w:num>
  <w:num w:numId="36">
    <w:abstractNumId w:val="35"/>
  </w:num>
  <w:num w:numId="37">
    <w:abstractNumId w:val="16"/>
  </w:num>
  <w:num w:numId="38">
    <w:abstractNumId w:val="8"/>
  </w:num>
  <w:num w:numId="39">
    <w:abstractNumId w:val="5"/>
  </w:num>
  <w:num w:numId="40">
    <w:abstractNumId w:val="7"/>
  </w:num>
  <w:num w:numId="41">
    <w:abstractNumId w:val="26"/>
  </w:num>
  <w:num w:numId="42">
    <w:abstractNumId w:val="31"/>
  </w:num>
  <w:num w:numId="43">
    <w:abstractNumId w:val="42"/>
  </w:num>
  <w:num w:numId="44">
    <w:abstractNumId w:val="49"/>
  </w:num>
  <w:num w:numId="45">
    <w:abstractNumId w:val="40"/>
  </w:num>
  <w:num w:numId="46">
    <w:abstractNumId w:val="50"/>
  </w:num>
  <w:num w:numId="47">
    <w:abstractNumId w:val="39"/>
  </w:num>
  <w:num w:numId="48">
    <w:abstractNumId w:val="58"/>
  </w:num>
  <w:num w:numId="49">
    <w:abstractNumId w:val="54"/>
  </w:num>
  <w:num w:numId="50">
    <w:abstractNumId w:val="15"/>
  </w:num>
  <w:num w:numId="51">
    <w:abstractNumId w:val="45"/>
  </w:num>
  <w:num w:numId="52">
    <w:abstractNumId w:val="43"/>
  </w:num>
  <w:num w:numId="53">
    <w:abstractNumId w:val="48"/>
  </w:num>
  <w:num w:numId="54">
    <w:abstractNumId w:val="34"/>
  </w:num>
  <w:num w:numId="55">
    <w:abstractNumId w:val="57"/>
  </w:num>
  <w:num w:numId="56">
    <w:abstractNumId w:val="25"/>
  </w:num>
  <w:num w:numId="57">
    <w:abstractNumId w:val="4"/>
  </w:num>
  <w:num w:numId="58">
    <w:abstractNumId w:val="32"/>
  </w:num>
  <w:num w:numId="59">
    <w:abstractNumId w:val="3"/>
  </w:num>
  <w:num w:numId="60">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40"/>
  <w:doNotHyphenateCaps/>
  <w:drawingGridHorizontalSpacing w:val="2"/>
  <w:drawingGridVerticalSpacing w:val="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TOSHBIA_HONYAKU_1" w:val="出展社の搬入出希望時間が多数の場合搬入出出口に近いブースから優先するので申請希望時間とズレルことがあります。_x000d__x000a_since priority is given from the booth near a carrying-in appearance exit when the time wishing carrying-in appearance of an exhibition company is a large number -- the time wishing an application, and ズレル -- there are things."/>
    <w:docVar w:name="_TOSHBIA_HONYAKU_10" w:val="高さ制限および照明器具に関して_x000d__x000a_Be related with building height restriction and a light."/>
    <w:docVar w:name="_TOSHBIA_HONYAKU_100" w:val="⑥施工及び撤去での現場溶接（電気、ガス等）はできません。_x000d__x000a_(6) Construction and site welding (electricity, gas, etc.) in withdrawal cannot be performed."/>
    <w:docVar w:name="_TOSHBIA_HONYAKU_101" w:val="⑦　２階部分の定員は構造計算書により算定された定員を管理する定員管理員を配置して下さい。_x000d__x000a_(7) The capacity of the second floor portion must arrange the capacity management member which manages the capacity calculated by the structural calculation sheet."/>
    <w:docVar w:name="_TOSHBIA_HONYAKU_102" w:val="⑧非常時の際の避難誘導員を小間内に配置して下さい。_x000d__x000a_(8) Please arrange the refuge guidance member in the case of an emergency in a small tea ceremony room."/>
    <w:docVar w:name="_TOSHBIA_HONYAKU_103" w:val="⑨消火器を５０㎡に１基設置して下さい。_x000d__x000a_(9) Please install a fire extinguisher in 50 sq m one set."/>
    <w:docVar w:name="_TOSHBIA_HONYAKU_104" w:val="⑩自動火災報知器を設置して下さい。_x000d__x000a_(10) Please install an automatic fire alarm."/>
    <w:docVar w:name="_TOSHBIA_HONYAKU_105" w:val="パシフィコ横浜展示ホールオペレーショングループで現場を確認し、必要個数の取り付けを行います。_x000d__x000a_The spot is checked in a パシフィコ horizontal beach exhibit hall operation group, and the required number is attached."/>
    <w:docVar w:name="_TOSHBIA_HONYAKU_106" w:val="費用等は１３頁４）の煙感知器と同額となります。_x000d__x000a_13 pages of expenses serve as a smoke detector of 4, and the same amount."/>
    <w:docVar w:name="_TOSHBIA_HONYAKU_107" w:val="⑪　２階建構造の場合レイアウトにより避難誘導灯の指導があります。_x000d__x000a_(11) In the case of 2-story structure, there is instruction of an emergency exit sign lighting according to a layout. "/>
    <w:docVar w:name="_TOSHBIA_HONYAKU_108" w:val="この場合は指示され_x000d__x000a_In this case, it is directed."/>
    <w:docVar w:name="_TOSHBIA_HONYAKU_109" w:val="た場所に誘導灯を設置して下さい。_x000d__x000a_Please install the leading light in た場所."/>
    <w:docVar w:name="_TOSHBIA_HONYAKU_11" w:val="図のように、スペース小間（Ｌ小間、Ｍ小間）の高さ制限を超えて、スピーカー及び照明器具などを取り付けることはできません。_x000d__x000a_As shown in a figure, a speaker, a light, etc. cannot be attached more than the building height restriction of a space small tea ceremony room (M L small tea ceremony room, a small tea ceremony room)."/>
    <w:docVar w:name="_TOSHBIA_HONYAKU_110" w:val="Ｌ・Ｍ小間注意図_x000d__x000a_L-M small tea ceremony room cautions figure"/>
    <w:docVar w:name="_TOSHBIA_HONYAKU_111" w:val="図１１　階段の手摺について_x000d__x000a_Fig. 11 About handrail of stairs"/>
    <w:docVar w:name="_TOSHBIA_HONYAKU_112" w:val="基礎小間は通路側壁面を利用して通路側に向けて動画等を放映する場合、スクリーンサイズは４２インチサイズ以下の１台のみとし、周囲の小間に迷惑をかけないようご注意ください。_x000d__x000a_When a basic small tea ceremony room broadcasts an animation etc. towards an aisle side using the aisle side surface of a wall, please make screen size only into one set of 42 or less inch sizes, and be careful not to make trouble to the surrounding small tea ceremony room. "/>
    <w:docVar w:name="_TOSHBIA_HONYAKU_113" w:val="（高輝度画像や明暗の繰返し等）_x000d__x000a_(A high-intensity picture, a repetition of light and darkness, etc.)"/>
    <w:docVar w:name="_TOSHBIA_HONYAKU_114" w:val="通路側壁面を利用して通路側に映像を放映する場合の映像は、編集済の素材に限ります。_x000d__x000a_The image in the case of broadcasting an image to an aisle side using the aisle side surface of a wall is restricted to an edited material."/>
    <w:docVar w:name="_TOSHBIA_HONYAKU_115" w:val="但し、この場合でも説明員が付いて説明する場合は５０ｃｍ以上のセットバックが必要です_x000d__x000a_However, when a presenter attaches and explains even in this case, 50 cm or more needs to be set back."/>
    <w:docVar w:name="_TOSHBIA_HONYAKU_116" w:val="＊　違反アンカーボルトについて_x000d__x000a_* About a violation anchor bolt"/>
    <w:docVar w:name="_TOSHBIA_HONYAKU_117" w:val="パシフィコ横浜の床スラブが薄い為、持込のアンカーの使用は禁止されています。_x000d__x000a_Since the floor slab of a パシフィコ horizontal beach is thin, use of the anchor of carrying in is forbidden. "/>
    <w:docVar w:name="_TOSHBIA_HONYAKU_118" w:val="施工業者等に周知徹底してください。_x000d__x000a_Please drive home to a construction contractor etc."/>
    <w:docVar w:name="_TOSHBIA_HONYAKU_119" w:val="Ｌ・Ｍ小間展示装飾注意事項_x000d__x000a_L-M small tea ceremony room exhibition ornament notes"/>
    <w:docVar w:name="_TOSHBIA_HONYAKU_12" w:val="基礎小間に関しては、高さ及び通路への３０ｃｍ以内の照明器具のはみ出しを認めます。_x000d__x000a_About a basic small tea ceremony room, a projection of the less than 30-cm light to height and a passage is accepted."/>
    <w:docVar w:name="_TOSHBIA_HONYAKU_120" w:val="小間内でデモンストレーションを行う場合は、予め聴衆のスペースを小間内に充分にとるようなブース設計をして下さい。_x000d__x000a_When you perform a demonstration in a small tea ceremony room, please carry out a booth design which fully takes an audience's space in a small tea ceremony room beforehand. "/>
    <w:docVar w:name="_TOSHBIA_HONYAKU_121" w:val="例えば、ナレーション全方向可能な位置と通路の間に機器を設置し、機器の前の通路に集まったお客様に向かってナレーションを行うことはできません。_x000d__x000a_For example, apparatus cannot be installed between the position in which all the narration directions are possible, and a passage, and narration cannot be performed toward the visitor gathering in the passage in front of apparatus. "/>
    <w:docVar w:name="_TOSHBIA_HONYAKU_122" w:val="（１６頁、１７頁を参照下さい。）_x000d__x000a_(Please refer to 16 pages and 17 pages.)"/>
    <w:docVar w:name="_TOSHBIA_HONYAKU_123" w:val="ナレーション時の聴衆スペース_x000d__x000a_The audience space at the time of narration"/>
    <w:docVar w:name="_TOSHBIA_HONYAKU_124" w:val="集客は通路でなくブース内にて行うスペース小間の通路側の展示台の設置について　…集客は通路でなくブース内にて行う_x000d__x000a_About the installation of the exhibition stand of the aisle side of a space small tea ceremony room which 集客 performs not in a passage but in a booth   -- A collection visitor carries out not in a passage but in a booth."/>
    <w:docVar w:name="_TOSHBIA_HONYAKU_125" w:val="スペース小間の通路側の展示台の設置について　…集客は通路でなくブース内にて行う_x000d__x000a_About installation of the exhibition stand of the aisle side of a space small tea ceremony room   -- A collection visitor carries out not in a passage but in a booth."/>
    <w:docVar w:name="_TOSHBIA_HONYAKU_126" w:val="図８　１００ｍ_x0002__Supe_２_x0003__Supe_以上の小間の開放面について_x000d__x000a_Fig. 8 About open field of small tea ceremony room more than 100 m2"/>
    <w:docVar w:name="_TOSHBIA_HONYAKU_127" w:val="図９　隣接するブースの境界壁面について　…　各関係会社にて事前に打ち合わせる_x000d__x000a_Fig. 9 About party-wall side of adjoining booth   -- It arranges in advance by each affiliated company."/>
    <w:docVar w:name="_TOSHBIA_HONYAKU_128" w:val="図１０　メイン通路とは_x000d__x000a_Fig. 10 Main passage"/>
    <w:docVar w:name="_TOSHBIA_HONYAKU_129" w:val="事例１_x000d__x000a_Example 1"/>
    <w:docVar w:name="_TOSHBIA_HONYAKU_13" w:val="この場合、パラペットに付けた社名を照らす照明器具で、大型照明器具（水銀灯など）は禁止します。_x000d__x000a_In this case, large-sized lights (mercury lamp etc.) are forbidden with the light which illuminates the company name attached to the parapet."/>
    <w:docVar w:name="_TOSHBIA_HONYAKU_130" w:val="事例２_x000d__x000a_Example 2"/>
    <w:docVar w:name="_TOSHBIA_HONYAKU_131" w:val="事例３_x000d__x000a_Example 3"/>
    <w:docVar w:name="_TOSHBIA_HONYAKU_132" w:val="装飾の制限高さは２．７ｍです。_x000d__x000a_Ornamental restriction height is 2.7 m. "/>
    <w:docVar w:name="_TOSHBIA_HONYAKU_133" w:val="アームスポット（照明器具）の高さ及び通路側へはみ出しは３０ｃｍ以内は認めます。_x000d__x000a_A projection is observed in the height and aisle side of an arm spot (light) less than 30 cm. "/>
    <w:docVar w:name="_TOSHBIA_HONYAKU_134" w:val="但し、それ以外スピーカー等はブース内の設置をおねがいします。_x000d__x000a_However, other than this, speakers ask you for the installation in a booth. "/>
    <w:docVar w:name="_TOSHBIA_HONYAKU_135" w:val="（１０頁の図を参照）_x000d__x000a_  (see the 10-page figure)"/>
    <w:docVar w:name="_TOSHBIA_HONYAKU_136" w:val="照明器具および装飾材料が禁止事項に当たるか不明の場合は、事前に事務局にご確認ください。_x000d__x000a_A light and a decorative material must hit a prohibited matter, or when unknown, please confirm in a secretariat in advance."/>
    <w:docVar w:name="_TOSHBIA_HONYAKU_137" w:val="基礎小間の備品や展示台が必要な方は、「オプション備品のご案内」をご参照の上別紙にてお申込みください。_x000d__x000a_Those who need fixtures and the exhibition stand of a basic small tea ceremony room need to apply for &quot;guidance of option fixtures&quot; in a reference top attached sheet."/>
    <w:docVar w:name="_TOSHBIA_HONYAKU_138" w:val="様式９、提出期限：平成２７年３月１３日（金_x000d__x000a_The style 9, a presentation term: Fri., March 13, Heisei 27"/>
    <w:docVar w:name="_TOSHBIA_HONYAKU_139" w:val="通関のために１部必要です。_x000d__x000a_One copy is required because of customs clearance."/>
    <w:docVar w:name="_TOSHBIA_HONYAKU_14" w:val="ドアの設置について_x000d__x000a_About installation of a door"/>
    <w:docVar w:name="_TOSHBIA_HONYAKU_140" w:val="展示期間中は要請があれば_x000d__x000a_If there is a request during exhibition duration"/>
    <w:docVar w:name="_TOSHBIA_HONYAKU_141" w:val="開示してください。_x000d__x000a_Please indicate."/>
    <w:docVar w:name="_TOSHBIA_HONYAKU_142" w:val="展示期間中は要請があれば開示してください。_x000d__x000a_During exhibition duration, if there is a request, please indicate."/>
    <w:docVar w:name="_TOSHBIA_HONYAKU_143" w:val="表示板は統一のため展示委員会で作成したものをお買い求め頂きます。_x000d__x000a_A display board purchases what was created in the exhibition committee for unification."/>
    <w:docVar w:name="_TOSHBIA_HONYAKU_144" w:val="および、ＰＣやタブレットに貼るためのシール（６６㎜×１５㎜）３枚セットの計４種類です。_x000d__x000a_And they are a total of four kinds of three seal (66-mm x 15 mm) sets for sticking on PC or a tablet."/>
    <w:docVar w:name="_TOSHBIA_HONYAKU_145" w:val="申込書は様式１３です。_x000d__x000a_An application form is the style 13."/>
    <w:docVar w:name="_TOSHBIA_HONYAKU_146" w:val="展示会開催前までに_x000d__x000a_By before show holding"/>
    <w:docVar w:name="_TOSHBIA_HONYAKU_147" w:val="２階建ての場合_x000d__x000a_In the case of 2 stories"/>
    <w:docVar w:name="_TOSHBIA_HONYAKU_148" w:val="２階建て及び天井構造申請書_x000d__x000a_2 stories and a ceiling structure application"/>
    <w:docVar w:name="_TOSHBIA_HONYAKU_149" w:val="単価（税込み）_x000d__x000a_Unit price (including tax)"/>
    <w:docVar w:name="_TOSHBIA_HONYAKU_15" w:val="通路へ外開きのドアは、歩行者の通行の妨げおよび危険防止のため禁止します_x000d__x000a_The door of an outside difference is forbidden to a passage for the hindrance of a pedestrian's passing, and dangerous prevention."/>
    <w:docVar w:name="_TOSHBIA_HONYAKU_150" w:val="ＰＣ・タブレット用シール_x000d__x000a_PC and the seal for tablets"/>
    <w:docVar w:name="_TOSHBIA_HONYAKU_151" w:val="（６６×１５ｍｍ）３枚／セット_x000d__x000a_(66x15 mm) Three sheets/set"/>
    <w:docVar w:name="_TOSHBIA_HONYAKU_152" w:val="単価（税込み）_x000d__x000a_Unit price (including tax)"/>
    <w:docVar w:name="_TOSHBIA_HONYAKU_153" w:val="ＰＣ・タブレット用シール_x000d__x000a_PC and the seal for tablets"/>
    <w:docVar w:name="_TOSHBIA_HONYAKU_154" w:val="（６６×１５ｍｍ）３枚／セット_x000d__x000a_(66x15 mm) Three sheets/set"/>
    <w:docVar w:name="_TOSHBIA_HONYAKU_155" w:val="違反アンカーボルトについて_x000d__x000a_About a violation anchor bolt"/>
    <w:docVar w:name="_TOSHBIA_HONYAKU_16" w:val="通路側のモニター設置について_x000d__x000a_About monitor installation of an aisle side"/>
    <w:docVar w:name="_TOSHBIA_HONYAKU_17" w:val="スピーカーの音量を大きくして他社ブースに迷惑を掛ける行為は禁止します。_x000d__x000a_The act which enlarges volume of a speaker and makes trouble in the booth of the other company is forbidden."/>
    <w:docVar w:name="_TOSHBIA_HONYAKU_18" w:val="ナレーションやＡＶ機器（マルチ画面）の音量については、通路中央で７０デシベルと規定していますが、近隣のブースに迷惑にならないように配慮して下さい。_x000d__x000a_Although the volume of narration or AV equipment (multi-screen) is specified as 70 dB by 央 in a passage, please consider not to become troublesome to a neighboring booth."/>
    <w:docVar w:name="_TOSHBIA_HONYAKU_19" w:val="尚、著しく音量が大きい場合は使用中止を求めることがあります。_x000d__x000a_In addition, when [ remarkable ] volume is large, it may ask for a cancel."/>
    <w:docVar w:name="_TOSHBIA_HONYAKU_2" w:val="搬入出待機所に行き係員の指示に従ってください。_x000d__x000a_Go to a carrying-in appearance standby place, and follow an official's in charge direction."/>
    <w:docVar w:name="_TOSHBIA_HONYAKU_20" w:val="ナレーション等でワイヤレスマイクを使用する際は、他社と混信することがありますので事前に展示事務局へ届け出て下さい。_x000d__x000a_When you use a wireless microphone in narration etc., since it may interfere with the other company, please submit notice to an exhibition secretariat in advance."/>
    <w:docVar w:name="_TOSHBIA_HONYAKU_21" w:val="混信する場合は、使用される周波数の変更等調整をお願いすることがあります。_x000d__x000a_When you interfere, please give me adjustments, such as change etc. of the frequency used."/>
    <w:docVar w:name="_TOSHBIA_HONYAKU_22" w:val="事前に隣接する出展社間で隣接壁等高さを十分確認してください。_x000d__x000a_Please check height, such as a contiguity wall, enough among the exhibition shrines which adjoin in advance. "/>
    <w:docVar w:name="_TOSHBIA_HONYAKU_23" w:val="確認がないと現場でのトラブルの原因になります。_x000d__x000a_If there is no check, it will become a cause of the trouble in the spot."/>
    <w:docVar w:name="_TOSHBIA_HONYAKU_24" w:val="Ａホールは学会登録所と同一ホールの為、Ａホールに展示する出展社はデモや演出の音量制限が他の（Ｂ、Ｃ、Ｄ）ホールより厳しくなります。_x000d__x000a_The exhibition shrine which exhibits A hole in A hole for the same hole as society registry becomes severer than the hole (B, C, D) of others [ restrictions / a demonstration or / of production / volume ]."/>
    <w:docVar w:name="_TOSHBIA_HONYAKU_25" w:val="パシフィコ横浜の床スラブが薄い為、持込のアンカーの使用は禁止されています。_x000d__x000a_Since the floor slab of a パシフィコ horizontal beach is thin, use of the anchor of carrying in is forbidden. "/>
    <w:docVar w:name="_TOSHBIA_HONYAKU_26" w:val="施工業者等に周知徹底してください。_x000d__x000a_Please drive home to a construction contractor etc."/>
    <w:docVar w:name="_TOSHBIA_HONYAKU_27" w:val="メイン通路（２２頁、２３頁　図１０参照）に面している面以外は閉鎖可能です。_x000d__x000a_It can be closed down except the field facing a main passage (22 pages and refer to the 23 page   figure 10). "/>
    <w:docVar w:name="_TOSHBIA_HONYAKU_28" w:val="但し、閉鎖した場合でも避難通路確保のため、閉鎖面内に２ｍ以上の非常通路を必ず設けて下さい。_x000d__x000a_However, even when closed down, please be sure to prepare an extraordinary passage of 2 m or more into a closing side for evacuation passage reservation. "/>
    <w:docVar w:name="_TOSHBIA_HONYAKU_29" w:val="閉鎖面の端に２ｍの非常通路を設けても非常通路とは見なしません。_x000d__x000a_Even if it establishes a 2-m extraordinary passage in the end of a closing side, it is not regarded as an extraordinary passage. "/>
    <w:docVar w:name="_TOSHBIA_HONYAKU_3" w:val="搬入出許可証を所持していても展示会場に直接入ることはできません。_x000d__x000a_Even if it possesses the carrying-in appearance permit, it cannot go into an exhibition site directly."/>
    <w:docVar w:name="_TOSHBIA_HONYAKU_30" w:val="１００㎡未満の小間は非常通路を設ける必要はありません。_x000d__x000a_The small tea ceremony room below 100sq m does not need to prepare an extraordinary passage. "/>
    <w:docVar w:name="_TOSHBIA_HONYAKU_31" w:val="会場消防設備との関係もありますので、提出図面をチェックした後に許可します。_x000d__x000a_Since there is a relation with the hall fire-fighting equipment, a permission is granted after checking a presentation drawing."/>
    <w:docVar w:name="_TOSHBIA_HONYAKU_32" w:val="１００㎡以上の小間の開放面について（２０頁　図８をご参照下さい。）_x000d__x000a_About the open field of a small tea ceremony room of 100sq m or more (please refer to 20 page   figure 8.)"/>
    <w:docVar w:name="_TOSHBIA_HONYAKU_33" w:val="ブース制限高さは、Ｌ小間（３００～８００㎡）は６ｍ（一部４．５ｍ）、Ｍ小間（４０～２４０㎡）は４．５ｍ（一部３．６ｍ）です。_x000d__x000a_booth restriction height -- L -- a small tea ceremony room (300-800sq m) -- 6 m (a part -- 4.5m) and M -- a small tea ceremony room (40-240sq m) is 4.5 m (a part -- 3.6m)."/>
    <w:docVar w:name="_TOSHBIA_HONYAKU_34" w:val="（１６頁　図１－１、２－１を参照下さい。）_x000d__x000a_(Please refer to the 16 page   figure 1-1 and 2-1.)"/>
    <w:docVar w:name="_TOSHBIA_HONYAKU_35" w:val="他社と隣接している壁面については、隣接小間とよく話し合って下さい。_x000d__x000a_Please discuss well the surface of a wall contiguous to the other company with an adjoining small tea ceremony room. "/>
    <w:docVar w:name="_TOSHBIA_HONYAKU_36" w:val="隣接壁面の高さが各々違う場合は、色彩等両社話し合いの上、高い方の小間が責任を持って仕上げて下さい。_x000d__x000a_When the height of the adjoining surface of a wall is respectively different, after both-companies talks, such as color, the small tea ceremony room of the higher one must have responsibility, and please finish."/>
    <w:docVar w:name="_TOSHBIA_HONYAKU_37" w:val="（２１頁　図９をご参照下さい。）_x000d__x000a_(Please refer to 21 page   figure 9.)"/>
    <w:docVar w:name="_TOSHBIA_HONYAKU_38" w:val="ナレーション用ステージを設ける場合は、予め聴衆のスペースを確保するために、小間境界線よりセットバックが必要です。_x000d__x000a_When preparing the stage for narrations, in order to secure an audience's space beforehand, a setback is more nearly required than a small tea ceremony room boundary line. "/>
    <w:docVar w:name="_TOSHBIA_HONYAKU_39" w:val="セットバックは「ステージの高さ×２」または「ステージを設営した境界線側の小間の長さ×１／４」のいずれか距離の長い方を選択して下さい。_x000d__x000a_a setback -- either &quot;height [ of a stage ] x2&quot;, or &quot;length [ of the small tea ceremony room by the side of the boundary line which prepared the stage ] x1/4&quot; -- please choose the one where distance is longer. "/>
    <w:docVar w:name="_TOSHBIA_HONYAKU_4" w:val="必ず車輛待機所に行き係員の指示に従ってください。_x000d__x000a_Be sure to go to a vehicle standby place and to follow an official's in charge direction."/>
    <w:docVar w:name="_TOSHBIA_HONYAKU_40" w:val="展示委員会で提出図面をチェックし、是正をお願いする場合がありますのでご承知おき下さい。_x000d__x000a_Please check a presentation drawing in the exhibition committee, and since I may ask you for correction, consent."/>
    <w:docVar w:name="_TOSHBIA_HONYAKU_41" w:val="（１６頁　図１－２、２－２を参照下さい。）_x000d__x000a_(Please refer to the 16 page   figure 1-2 and 2-2.)"/>
    <w:docVar w:name="_TOSHBIA_HONYAKU_42" w:val="マイクを使用してデモンストレーションを行う場合、小間の中心に向かって行うのであれば、ナレーターの立つ位置の制限はありません。_x000d__x000a_If it carries out toward the center of a small tea ceremony room when performing a demonstration using a microphone, there is no restriction of the position in which a narrator stands. "/>
    <w:docVar w:name="_TOSHBIA_HONYAKU_43" w:val="通路に向かって行う場合は、通路の面している小間の長さの１／４のセットバックが必要になります。_x000d__x000a_When carrying out toward a passage, one fourth of the setbacks of the length of the small tea ceremony room which the passage faces are needed. "/>
    <w:docVar w:name="_TOSHBIA_HONYAKU_44" w:val="提出する平面図にナレーターの立つ位置、ナレーション方向を朱記して下さい。_x000d__x000a_Please write the position and the direction of narration in which a narrator stands on the plan view to submit in red. "/>
    <w:docVar w:name="_TOSHBIA_HONYAKU_45" w:val="（１６頁　図１－２、２－２を参照下さい。）_x000d__x000a_(Please refer to the 16 page   figure 1-2 and 2-2.)"/>
    <w:docVar w:name="_TOSHBIA_HONYAKU_46" w:val="小間内を床上げする場合はステージと見なしませんが、来場者がつまずかないよう危険防止（スロープや目を引く注意書き等）の安全処置をして下さい。_x000d__x000a_When carrying out the floor raising of the inside of a small tea ceremony room, it is not regarded as a stage, but please take the safe measures of dangerous prevention (notes etc. which attract a slope and attention) so that a visitor does not stumble."/>
    <w:docVar w:name="_TOSHBIA_HONYAKU_47" w:val="駆動する部分がある展示物の場合、駆動部分の稼動範囲内には観客が立ち入らないようなレイアウトをして下さい。_x000d__x000a_When you are a showpiece with the portion to drive, please carry out the layout that a spectator does not enter to operation within the limits of a drive portion. "/>
    <w:docVar w:name="_TOSHBIA_HONYAKU_48" w:val="また、駆動物の展示でナレーションを行う場合、ナレーター位置は図１－２、２－２が基本となります。_x000d__x000a_Moreover, when performing narration by exhibition of a drive thing, as for a narrator position, Fig. 1-2 and 2-2 are to foundations. "/>
    <w:docVar w:name="_TOSHBIA_HONYAKU_49" w:val="ナレーション全方向可能位置と通路の間に展示物（稼動範囲を含む）を置き、通路に集まったお客様に向かってナレーションを行うことはできません。_x000d__x000a_A showpiece (the operation range is included) cannot be placed between all the direction possible narration positions and a passage, and narration cannot be performed toward the visitor gathering in a passage. "/>
    <w:docVar w:name="_TOSHBIA_HONYAKU_5" w:val="搬入出待機所について_x000d__x000a_About a carrying-in appearance standby place"/>
    <w:docVar w:name="_TOSHBIA_HONYAKU_50" w:val="充分なスペースを確保して下さい。_x000d__x000a_Please secure sufficient space. "/>
    <w:docVar w:name="_TOSHBIA_HONYAKU_51" w:val="（１８頁図４－２、図５－２を参照下さい。）_x000d__x000a_(Please refer to the 18-page figure 4-2 and Fig. 5-2.)"/>
    <w:docVar w:name="_TOSHBIA_HONYAKU_52" w:val="アドバルーン（ヘリウムガス）による装飾はできません。_x000d__x000a_The ornament by an advertising balloon (helium gas) is not made."/>
    <w:docVar w:name="_TOSHBIA_HONYAKU_53" w:val="ＬＭ小間は全てパシフィコ横浜（防災）に図面を提出します。_x000d__x000a_All LM small tea ceremony rooms submit a drawing to a パシフィコ horizontal beach (disaster prevention). "/>
    <w:docVar w:name="_TOSHBIA_HONYAKU_54" w:val="平成２７年２月２０日（金）までに下記図面を提出して下さい。_x000d__x000a_Please submit the following drawing by Fri., February 20, Heisei 27."/>
    <w:docVar w:name="_TOSHBIA_HONYAKU_55" w:val="①　小間平面図　２部_x000d__x000a_(1) Small tea ceremony room plan view Two copies"/>
    <w:docVar w:name="_TOSHBIA_HONYAKU_56" w:val="・隣接小間を明記して下さい。_x000d__x000a_- Please specify an adjoining small tea ceremony room."/>
    <w:docVar w:name="_TOSHBIA_HONYAKU_57" w:val="・天井構造がある場合は平面図に天井部分を朱色の斜線で明記して下さい。_x000d__x000a_- When there is ceiling structure, please specify a ceiling portion in a plan view with a vermilion slash."/>
    <w:docVar w:name="_TOSHBIA_HONYAKU_58" w:val="②　立面図　２部_x000d__x000a_(2) Elevational view Two copies"/>
    <w:docVar w:name="_TOSHBIA_HONYAKU_59" w:val="・天井構造がある場合は平面図に天井部分を朱色の斜線で明記して下さい。_x000d__x000a_- When there is ceiling structure, please specify a ceiling portion in a plan view with a vermilion slash."/>
    <w:docVar w:name="_TOSHBIA_HONYAKU_6" w:val="ここ数年各ブースの通路での立ちふさぎ等現場でのトラブルが多く見られます。_x000d__x000a_the passage of each past several year booth -- standing and closing -- etc. -- many troubles in the spot are seen. "/>
    <w:docVar w:name="_TOSHBIA_HONYAKU_60" w:val="・また、天井等の素材（布、木、シート等）を明記して下さい。_x000d__x000a_- Please specify materials (cloth, a tree, a sheet, etc.), such as a ceiling, again."/>
    <w:docVar w:name="_TOSHBIA_HONYAKU_61" w:val="③　鳥瞰図　２部_x000d__x000a_(3) Bird's-eye view Two copies"/>
    <w:docVar w:name="_TOSHBIA_HONYAKU_62" w:val="Ｌ・Ｍ小間２階建てについて_x000d__x000a_About 2 stories of L-M small tea ceremony rooms"/>
    <w:docVar w:name="_TOSHBIA_HONYAKU_63" w:val="小間内の２階建構造は火災報知機の感知障害、スプリンクラーの散水障害となりますので、原則禁止されています。_x000d__x000a_Since the 2-story structure in a small tea ceremony room becomes a perception obstacle of a fire alarm, and a watering obstacle of a sprinkler, it is forbidden in principle."/>
    <w:docVar w:name="_TOSHBIA_HONYAKU_64" w:val="但し、事前に当該消防署に申請し、防災設備の設置及び安全が確保された場合は認められて_x000d__x000a_However, when it applies to the fire department concerned in advance and installation of disaster prevention equipments and safety are ensured, it accepts."/>
    <w:docVar w:name="_TOSHBIA_HONYAKU_65" w:val="います。_x000d__x000a_It is."/>
    <w:docVar w:name="_TOSHBIA_HONYAKU_66" w:val="演出用ステージ及び小間内を床上げする場合、床上げした部分が２ｍ以上の場合は２階建構造と見なします。_x000d__x000a_When the portion which carried out the floor raising when the floor raising of the inside of the stage for production and a small tea ceremony room was carried out is 2 m or more, it is regarded as 2-story structure. "/>
    <w:docVar w:name="_TOSHBIA_HONYAKU_67" w:val="尚、２ｍ未満でもステージ下及び床下をストック等で使用する場合は２階建構造とみなします。_x000d__x000a_In addition, when using the bottom of a stage and a floor in a stock etc. at least less than 2 m, it is regarded as 2-story structure. "/>
    <w:docVar w:name="_TOSHBIA_HONYAKU_68" w:val="（２３頁　図１１をご参照下さい。）_x000d__x000a_(Please refer to 23 page   figure 11.)"/>
    <w:docVar w:name="_TOSHBIA_HONYAKU_69" w:val="２階建構造を希望される出展社は、下記図面、書類を期日までに必ずご提出して下さい。_x000d__x000a_The exhibition shrine of which 2-story structure is expected needs to hand in the following drawing and documents at any cost by the date."/>
    <w:docVar w:name="_TOSHBIA_HONYAKU_7" w:val="出展社の皆様はブースレイアウト等十分配慮し通路をふさがないようお願いします。_x000d__x000a_You, exhibition companies, consider a booth layout etc. enough, and please do not take up a passage."/>
    <w:docVar w:name="_TOSHBIA_HONYAKU_70" w:val="必着：平成２７年２月２０日（金）_x000d__x000a_Must arriving: Fri., February 20, Heisei 27"/>
    <w:docVar w:name="_TOSHBIA_HONYAKU_71" w:val="提出書類_x000d__x000a_Presentation documents "/>
    <w:docVar w:name="_TOSHBIA_HONYAKU_72" w:val="部数_x000d__x000a_Number of copies "/>
    <w:docVar w:name="_TOSHBIA_HONYAKU_73" w:val="備考_x000d__x000a_Remarks "/>
    <w:docVar w:name="_TOSHBIA_HONYAKU_74" w:val="２階建て及び天井構造申請書_x000d__x000a_2 stories and a ceiling structure application "/>
    <w:docVar w:name="_TOSHBIA_HONYAKU_75" w:val="１_x000d__x000a_1 "/>
    <w:docVar w:name="_TOSHBIA_HONYAKU_76" w:val="様式８_x000d__x000a_Style 8 "/>
    <w:docVar w:name="_TOSHBIA_HONYAKU_77" w:val="構造計算書_x000d__x000a_Structural calculation sheet "/>
    <w:docVar w:name="_TOSHBIA_HONYAKU_78" w:val="２_x000d__x000a_2 "/>
    <w:docVar w:name="_TOSHBIA_HONYAKU_79" w:val="１級建築士が小間図面に従って構造計算し、１級建築士が署名捺印し安全を保障したもの_x000d__x000a_What the first-class registered architect did structural calculation according to the small tea ceremony room drawing, and the first-class registered architect signed and sealed, and secured safety "/>
    <w:docVar w:name="_TOSHBIA_HONYAKU_8" w:val="禁止事項に該当した場合は、速やかな対応をお願いいたします。_x000d__x000a_When you correspond to a prohibited matter, please give me prompt correspondence. "/>
    <w:docVar w:name="_TOSHBIA_HONYAKU_80" w:val="２階建て構造物カタログ_x000d__x000a_2-story structure catalog "/>
    <w:docVar w:name="_TOSHBIA_HONYAKU_81" w:val="２_x000d__x000a_2 "/>
    <w:docVar w:name="_TOSHBIA_HONYAKU_82" w:val="構造物が既製品の場合は、カタログ等でメーカーが強度を保障しているもの_x000d__x000a_When a structure is a ready-made article, the maker secures intensity by the catalog etc. "/>
    <w:docVar w:name="_TOSHBIA_HONYAKU_83" w:val="鳥瞰図（パース）_x000d__x000a_Bird's-eye view (Perth) "/>
    <w:docVar w:name="_TOSHBIA_HONYAKU_84" w:val="２_x000d__x000a_2 "/>
    <w:docVar w:name="_TOSHBIA_HONYAKU_85" w:val="消防署、会場側防災担当者への説明用資料_x000d__x000a_A fire department, the data for explanation to the hall side disaster prevention person in charge "/>
    <w:docVar w:name="_TOSHBIA_HONYAKU_86" w:val="平面図_x000d__x000a_Plan view "/>
    <w:docVar w:name="_TOSHBIA_HONYAKU_87" w:val="２_x000d__x000a_2 "/>
    <w:docVar w:name="_TOSHBIA_HONYAKU_88" w:val="製作施工図_x000d__x000a_Manufacture working drawing "/>
    <w:docVar w:name="_TOSHBIA_HONYAKU_89" w:val="２_x000d__x000a_2 "/>
    <w:docVar w:name="_TOSHBIA_HONYAKU_9" w:val="是正が行われない場合、後日展示委員会にて措置を検討させていただく場合があります。_x000d__x000a_When correction is not performed, there is a case where I am allowed for the later exhibition committee to examine a measure."/>
    <w:docVar w:name="_TOSHBIA_HONYAKU_90" w:val="小間の素材、特に２階部分の下地及び仕上げがわかるもの_x000d__x000a_The material of a small tea ceremony room, the thing which the ground of the second floor portion and finish understand especially "/>
    <w:docVar w:name="_TOSHBIA_HONYAKU_91" w:val="２階建構造の設計、施工、運営等の注意事項_x000d__x000a_Notes, such as a design of 2-story structure, construction, and management"/>
    <w:docVar w:name="_TOSHBIA_HONYAKU_92" w:val="①二方向避難導線確保のため、消防法により階段は必ず２ヶ所（異なった面）設けて下さい。_x000d__x000a_(1) Please be sure to prepare two stairs (a different field) by Fire Service Law for two-way escape lead reservation."/>
    <w:docVar w:name="_TOSHBIA_HONYAKU_93" w:val="②　階段のサイズ_x000d__x000a_(2) Size of stairs"/>
    <w:docVar w:name="_TOSHBIA_HONYAKU_94" w:val="・幅　９０㎝以上_x000d__x000a_- 90 cm or more in width"/>
    <w:docVar w:name="_TOSHBIA_HONYAKU_95" w:val="・けあげ　２２㎝以下_x000d__x000a_- 22 cm or less of けあげ"/>
    <w:docVar w:name="_TOSHBIA_HONYAKU_96" w:val="・踏面　２１㎝以上_x000d__x000a_- 21 cm or more of wheel treads"/>
    <w:docVar w:name="_TOSHBIA_HONYAKU_97" w:val="③階段に転落防止の為、高さ１．２ｍ以上の手摺を設けて下さい。_x000d__x000a_(3) Please prepare a 1.2 m or more-high handrail in stairs for the prevention from a fall."/>
    <w:docVar w:name="_TOSHBIA_HONYAKU_98" w:val="④　２階建構造物の上部に、更に天井（布含む）を設けることはできません。_x000d__x000a_(4) A ceiling (cloth is included) cannot be further prepared in the upper part of a 2-story structure."/>
    <w:docVar w:name="_TOSHBIA_HONYAKU_99" w:val="⑤会場内（小間）では火気（裸火）の使用はできません。_x000d__x000a_(5) Use of fire (open flame) cannot be performed in the hall (small tea ceremony room)."/>
    <w:docVar w:name="BMK_CNT" w:val="155"/>
  </w:docVars>
  <w:rsids>
    <w:rsidRoot w:val="00F6163E"/>
    <w:rsid w:val="00001FA1"/>
    <w:rsid w:val="0000353A"/>
    <w:rsid w:val="00005DC1"/>
    <w:rsid w:val="00011829"/>
    <w:rsid w:val="00021BC2"/>
    <w:rsid w:val="00025EFB"/>
    <w:rsid w:val="00031A98"/>
    <w:rsid w:val="00033A75"/>
    <w:rsid w:val="0003661E"/>
    <w:rsid w:val="00036A74"/>
    <w:rsid w:val="0004591A"/>
    <w:rsid w:val="00045A2D"/>
    <w:rsid w:val="00047E22"/>
    <w:rsid w:val="00052179"/>
    <w:rsid w:val="00054DD0"/>
    <w:rsid w:val="000621A3"/>
    <w:rsid w:val="00064706"/>
    <w:rsid w:val="00064A3D"/>
    <w:rsid w:val="00067BAC"/>
    <w:rsid w:val="000716A6"/>
    <w:rsid w:val="00072D9D"/>
    <w:rsid w:val="0007441F"/>
    <w:rsid w:val="0007474F"/>
    <w:rsid w:val="00085BB6"/>
    <w:rsid w:val="00087A2D"/>
    <w:rsid w:val="00090F18"/>
    <w:rsid w:val="00092A3B"/>
    <w:rsid w:val="00093AB2"/>
    <w:rsid w:val="00097020"/>
    <w:rsid w:val="000A5BAE"/>
    <w:rsid w:val="000A6602"/>
    <w:rsid w:val="000B34D5"/>
    <w:rsid w:val="000C32E7"/>
    <w:rsid w:val="000C6A1B"/>
    <w:rsid w:val="000C6F4B"/>
    <w:rsid w:val="000D003F"/>
    <w:rsid w:val="000D1014"/>
    <w:rsid w:val="000D1CEF"/>
    <w:rsid w:val="000D75A7"/>
    <w:rsid w:val="000D7FBB"/>
    <w:rsid w:val="000E035C"/>
    <w:rsid w:val="000E1912"/>
    <w:rsid w:val="000E4FFA"/>
    <w:rsid w:val="000E5048"/>
    <w:rsid w:val="000E51D6"/>
    <w:rsid w:val="000E537F"/>
    <w:rsid w:val="000E62C3"/>
    <w:rsid w:val="000E69C8"/>
    <w:rsid w:val="000E78FD"/>
    <w:rsid w:val="000F4324"/>
    <w:rsid w:val="00100C47"/>
    <w:rsid w:val="00101FEC"/>
    <w:rsid w:val="0011211A"/>
    <w:rsid w:val="00116725"/>
    <w:rsid w:val="00116BF8"/>
    <w:rsid w:val="00116C1C"/>
    <w:rsid w:val="00117204"/>
    <w:rsid w:val="001319C3"/>
    <w:rsid w:val="00133C96"/>
    <w:rsid w:val="0014782D"/>
    <w:rsid w:val="00153BC8"/>
    <w:rsid w:val="001562C9"/>
    <w:rsid w:val="00160392"/>
    <w:rsid w:val="0016162A"/>
    <w:rsid w:val="00162974"/>
    <w:rsid w:val="00173D45"/>
    <w:rsid w:val="001751AA"/>
    <w:rsid w:val="00177DA2"/>
    <w:rsid w:val="00180210"/>
    <w:rsid w:val="00181E26"/>
    <w:rsid w:val="001826C1"/>
    <w:rsid w:val="00190560"/>
    <w:rsid w:val="00190DCD"/>
    <w:rsid w:val="00196E74"/>
    <w:rsid w:val="00197BB3"/>
    <w:rsid w:val="001A17A2"/>
    <w:rsid w:val="001A23ED"/>
    <w:rsid w:val="001A3EB5"/>
    <w:rsid w:val="001A5950"/>
    <w:rsid w:val="001A59D0"/>
    <w:rsid w:val="001B417C"/>
    <w:rsid w:val="001C2975"/>
    <w:rsid w:val="001C4103"/>
    <w:rsid w:val="001C527B"/>
    <w:rsid w:val="001C6978"/>
    <w:rsid w:val="001C7074"/>
    <w:rsid w:val="001C7BEA"/>
    <w:rsid w:val="001E41ED"/>
    <w:rsid w:val="001E4FC1"/>
    <w:rsid w:val="001E7317"/>
    <w:rsid w:val="001F15B5"/>
    <w:rsid w:val="001F5094"/>
    <w:rsid w:val="0020532C"/>
    <w:rsid w:val="002056F1"/>
    <w:rsid w:val="00205821"/>
    <w:rsid w:val="002102CA"/>
    <w:rsid w:val="00215C56"/>
    <w:rsid w:val="002163A9"/>
    <w:rsid w:val="00216A05"/>
    <w:rsid w:val="0021784B"/>
    <w:rsid w:val="00220862"/>
    <w:rsid w:val="00222450"/>
    <w:rsid w:val="002226B1"/>
    <w:rsid w:val="00222741"/>
    <w:rsid w:val="002265FA"/>
    <w:rsid w:val="0023014A"/>
    <w:rsid w:val="00230465"/>
    <w:rsid w:val="002311F1"/>
    <w:rsid w:val="00233F1F"/>
    <w:rsid w:val="0023581D"/>
    <w:rsid w:val="00242210"/>
    <w:rsid w:val="002451F0"/>
    <w:rsid w:val="00245D8D"/>
    <w:rsid w:val="00246AF2"/>
    <w:rsid w:val="002518D2"/>
    <w:rsid w:val="00251F30"/>
    <w:rsid w:val="00255FA1"/>
    <w:rsid w:val="00260DB5"/>
    <w:rsid w:val="0026447B"/>
    <w:rsid w:val="002647C1"/>
    <w:rsid w:val="00264A35"/>
    <w:rsid w:val="00271A84"/>
    <w:rsid w:val="00281EA5"/>
    <w:rsid w:val="002871FD"/>
    <w:rsid w:val="0029057E"/>
    <w:rsid w:val="00294447"/>
    <w:rsid w:val="002947DF"/>
    <w:rsid w:val="00294DD6"/>
    <w:rsid w:val="002A1BB8"/>
    <w:rsid w:val="002A3707"/>
    <w:rsid w:val="002A41B8"/>
    <w:rsid w:val="002A77BE"/>
    <w:rsid w:val="002B232F"/>
    <w:rsid w:val="002B264C"/>
    <w:rsid w:val="002B53B3"/>
    <w:rsid w:val="002C0E50"/>
    <w:rsid w:val="002C1C84"/>
    <w:rsid w:val="002C41D9"/>
    <w:rsid w:val="002D0A23"/>
    <w:rsid w:val="002D34BE"/>
    <w:rsid w:val="002D6FFF"/>
    <w:rsid w:val="002E0B90"/>
    <w:rsid w:val="002E392D"/>
    <w:rsid w:val="002E50A2"/>
    <w:rsid w:val="002F1888"/>
    <w:rsid w:val="002F1F4A"/>
    <w:rsid w:val="002F30EA"/>
    <w:rsid w:val="002F449B"/>
    <w:rsid w:val="002F4E50"/>
    <w:rsid w:val="00300279"/>
    <w:rsid w:val="00300D8E"/>
    <w:rsid w:val="00303BC9"/>
    <w:rsid w:val="00303E23"/>
    <w:rsid w:val="00304A64"/>
    <w:rsid w:val="0030528C"/>
    <w:rsid w:val="00306FA4"/>
    <w:rsid w:val="00307752"/>
    <w:rsid w:val="0031483F"/>
    <w:rsid w:val="00316884"/>
    <w:rsid w:val="00316A4C"/>
    <w:rsid w:val="00317C2B"/>
    <w:rsid w:val="00317D83"/>
    <w:rsid w:val="0032257F"/>
    <w:rsid w:val="0032326D"/>
    <w:rsid w:val="003247B3"/>
    <w:rsid w:val="00325635"/>
    <w:rsid w:val="0032740E"/>
    <w:rsid w:val="00332AC9"/>
    <w:rsid w:val="003331B2"/>
    <w:rsid w:val="0034203D"/>
    <w:rsid w:val="00346748"/>
    <w:rsid w:val="0035460E"/>
    <w:rsid w:val="003575F4"/>
    <w:rsid w:val="0036070E"/>
    <w:rsid w:val="00361313"/>
    <w:rsid w:val="003673EA"/>
    <w:rsid w:val="00367C7A"/>
    <w:rsid w:val="003710D4"/>
    <w:rsid w:val="003718B5"/>
    <w:rsid w:val="00374FF7"/>
    <w:rsid w:val="00375430"/>
    <w:rsid w:val="00377625"/>
    <w:rsid w:val="00381498"/>
    <w:rsid w:val="00396453"/>
    <w:rsid w:val="003A14C6"/>
    <w:rsid w:val="003A1880"/>
    <w:rsid w:val="003A1E5E"/>
    <w:rsid w:val="003A1F2B"/>
    <w:rsid w:val="003A3B75"/>
    <w:rsid w:val="003A5340"/>
    <w:rsid w:val="003A73B9"/>
    <w:rsid w:val="003B0737"/>
    <w:rsid w:val="003B2FC0"/>
    <w:rsid w:val="003B4621"/>
    <w:rsid w:val="003B63AB"/>
    <w:rsid w:val="003B6F51"/>
    <w:rsid w:val="003B7DC7"/>
    <w:rsid w:val="003C0578"/>
    <w:rsid w:val="003C0F66"/>
    <w:rsid w:val="003C34AE"/>
    <w:rsid w:val="003C4EF4"/>
    <w:rsid w:val="003D1C2C"/>
    <w:rsid w:val="003D514B"/>
    <w:rsid w:val="003D53C2"/>
    <w:rsid w:val="003D7C26"/>
    <w:rsid w:val="003E2DB0"/>
    <w:rsid w:val="003E2EB9"/>
    <w:rsid w:val="003E7348"/>
    <w:rsid w:val="003F52C3"/>
    <w:rsid w:val="003F65D5"/>
    <w:rsid w:val="00402951"/>
    <w:rsid w:val="004036E4"/>
    <w:rsid w:val="004079C9"/>
    <w:rsid w:val="00412463"/>
    <w:rsid w:val="00413489"/>
    <w:rsid w:val="0041599D"/>
    <w:rsid w:val="004220C3"/>
    <w:rsid w:val="00423131"/>
    <w:rsid w:val="004231B9"/>
    <w:rsid w:val="0043087B"/>
    <w:rsid w:val="00433F37"/>
    <w:rsid w:val="0044068C"/>
    <w:rsid w:val="00441B94"/>
    <w:rsid w:val="00442B9C"/>
    <w:rsid w:val="00443944"/>
    <w:rsid w:val="004441FD"/>
    <w:rsid w:val="00446298"/>
    <w:rsid w:val="00446E58"/>
    <w:rsid w:val="004470AC"/>
    <w:rsid w:val="0045000E"/>
    <w:rsid w:val="0045417E"/>
    <w:rsid w:val="00456CE5"/>
    <w:rsid w:val="00457E20"/>
    <w:rsid w:val="0046590D"/>
    <w:rsid w:val="004663CD"/>
    <w:rsid w:val="00466A59"/>
    <w:rsid w:val="0047077F"/>
    <w:rsid w:val="004723DF"/>
    <w:rsid w:val="00473262"/>
    <w:rsid w:val="00473898"/>
    <w:rsid w:val="00482AF9"/>
    <w:rsid w:val="00485B8F"/>
    <w:rsid w:val="00487775"/>
    <w:rsid w:val="004B7216"/>
    <w:rsid w:val="004C3328"/>
    <w:rsid w:val="004C37D1"/>
    <w:rsid w:val="004C60E1"/>
    <w:rsid w:val="004D1E30"/>
    <w:rsid w:val="004D2F3C"/>
    <w:rsid w:val="004D437A"/>
    <w:rsid w:val="004D45EE"/>
    <w:rsid w:val="004D6DD5"/>
    <w:rsid w:val="004E1582"/>
    <w:rsid w:val="004E527A"/>
    <w:rsid w:val="004F2169"/>
    <w:rsid w:val="004F6A2D"/>
    <w:rsid w:val="0050047C"/>
    <w:rsid w:val="00502AC7"/>
    <w:rsid w:val="00505BDC"/>
    <w:rsid w:val="00510B88"/>
    <w:rsid w:val="00512D8B"/>
    <w:rsid w:val="0051503E"/>
    <w:rsid w:val="0052406F"/>
    <w:rsid w:val="00525F94"/>
    <w:rsid w:val="005274DA"/>
    <w:rsid w:val="00527E44"/>
    <w:rsid w:val="00530B20"/>
    <w:rsid w:val="00530FE8"/>
    <w:rsid w:val="00531D35"/>
    <w:rsid w:val="005325DF"/>
    <w:rsid w:val="00535C57"/>
    <w:rsid w:val="0053657E"/>
    <w:rsid w:val="00537D06"/>
    <w:rsid w:val="0054047D"/>
    <w:rsid w:val="005407F4"/>
    <w:rsid w:val="00541A11"/>
    <w:rsid w:val="00541B30"/>
    <w:rsid w:val="00543CDE"/>
    <w:rsid w:val="00547F50"/>
    <w:rsid w:val="00552F11"/>
    <w:rsid w:val="00555BA3"/>
    <w:rsid w:val="005653EB"/>
    <w:rsid w:val="005654C2"/>
    <w:rsid w:val="00566DE0"/>
    <w:rsid w:val="005734AD"/>
    <w:rsid w:val="0058178F"/>
    <w:rsid w:val="00585212"/>
    <w:rsid w:val="00585BB7"/>
    <w:rsid w:val="005874E2"/>
    <w:rsid w:val="00587533"/>
    <w:rsid w:val="00587829"/>
    <w:rsid w:val="005878CF"/>
    <w:rsid w:val="00590385"/>
    <w:rsid w:val="00592D8D"/>
    <w:rsid w:val="00593417"/>
    <w:rsid w:val="0059595B"/>
    <w:rsid w:val="005966BD"/>
    <w:rsid w:val="00597357"/>
    <w:rsid w:val="005A2345"/>
    <w:rsid w:val="005A388B"/>
    <w:rsid w:val="005B2258"/>
    <w:rsid w:val="005B6E45"/>
    <w:rsid w:val="005B7A2A"/>
    <w:rsid w:val="005C1718"/>
    <w:rsid w:val="005C5072"/>
    <w:rsid w:val="005D58DB"/>
    <w:rsid w:val="005D6CD1"/>
    <w:rsid w:val="005D6D5F"/>
    <w:rsid w:val="005E4D86"/>
    <w:rsid w:val="005E5AA6"/>
    <w:rsid w:val="005E5F13"/>
    <w:rsid w:val="005F0BDB"/>
    <w:rsid w:val="005F1519"/>
    <w:rsid w:val="005F54D0"/>
    <w:rsid w:val="005F6326"/>
    <w:rsid w:val="005F6BE7"/>
    <w:rsid w:val="005F7313"/>
    <w:rsid w:val="005F79FE"/>
    <w:rsid w:val="00611130"/>
    <w:rsid w:val="0061284E"/>
    <w:rsid w:val="00613531"/>
    <w:rsid w:val="006241BF"/>
    <w:rsid w:val="00624D29"/>
    <w:rsid w:val="006319CD"/>
    <w:rsid w:val="00642E29"/>
    <w:rsid w:val="00646DFC"/>
    <w:rsid w:val="00652156"/>
    <w:rsid w:val="006529B8"/>
    <w:rsid w:val="006603DD"/>
    <w:rsid w:val="00662DE0"/>
    <w:rsid w:val="006658A7"/>
    <w:rsid w:val="006823ED"/>
    <w:rsid w:val="00682495"/>
    <w:rsid w:val="00682D84"/>
    <w:rsid w:val="0068430E"/>
    <w:rsid w:val="00685836"/>
    <w:rsid w:val="00686472"/>
    <w:rsid w:val="006868DE"/>
    <w:rsid w:val="00690185"/>
    <w:rsid w:val="0069068E"/>
    <w:rsid w:val="00693C68"/>
    <w:rsid w:val="0069423F"/>
    <w:rsid w:val="006A15F2"/>
    <w:rsid w:val="006A41B6"/>
    <w:rsid w:val="006A64D7"/>
    <w:rsid w:val="006B173D"/>
    <w:rsid w:val="006B71DD"/>
    <w:rsid w:val="006C2F02"/>
    <w:rsid w:val="006C70BF"/>
    <w:rsid w:val="006C79AC"/>
    <w:rsid w:val="006C7EA4"/>
    <w:rsid w:val="006D1103"/>
    <w:rsid w:val="006D1BEF"/>
    <w:rsid w:val="006D472E"/>
    <w:rsid w:val="006D4E66"/>
    <w:rsid w:val="006D5988"/>
    <w:rsid w:val="006F0746"/>
    <w:rsid w:val="00705A36"/>
    <w:rsid w:val="00712612"/>
    <w:rsid w:val="007129BA"/>
    <w:rsid w:val="007139D6"/>
    <w:rsid w:val="00720827"/>
    <w:rsid w:val="007245B3"/>
    <w:rsid w:val="007309C9"/>
    <w:rsid w:val="00740A53"/>
    <w:rsid w:val="00743641"/>
    <w:rsid w:val="007573D1"/>
    <w:rsid w:val="00757C0C"/>
    <w:rsid w:val="00760A10"/>
    <w:rsid w:val="007616EB"/>
    <w:rsid w:val="00762DCF"/>
    <w:rsid w:val="00772B4B"/>
    <w:rsid w:val="00776F6C"/>
    <w:rsid w:val="007830B1"/>
    <w:rsid w:val="00783988"/>
    <w:rsid w:val="00786CE9"/>
    <w:rsid w:val="0079087D"/>
    <w:rsid w:val="007909D3"/>
    <w:rsid w:val="007944EB"/>
    <w:rsid w:val="00794B8E"/>
    <w:rsid w:val="00796DB5"/>
    <w:rsid w:val="007A29FC"/>
    <w:rsid w:val="007A3050"/>
    <w:rsid w:val="007A3F77"/>
    <w:rsid w:val="007A3FE5"/>
    <w:rsid w:val="007A403F"/>
    <w:rsid w:val="007A7FB4"/>
    <w:rsid w:val="007B1A40"/>
    <w:rsid w:val="007B2B6C"/>
    <w:rsid w:val="007B39A7"/>
    <w:rsid w:val="007B78C7"/>
    <w:rsid w:val="007C34C4"/>
    <w:rsid w:val="007C7B49"/>
    <w:rsid w:val="007D3FEB"/>
    <w:rsid w:val="007D52C6"/>
    <w:rsid w:val="007D77CF"/>
    <w:rsid w:val="007E0120"/>
    <w:rsid w:val="007F44AF"/>
    <w:rsid w:val="007F4509"/>
    <w:rsid w:val="00800798"/>
    <w:rsid w:val="008017E3"/>
    <w:rsid w:val="00804A73"/>
    <w:rsid w:val="008129DA"/>
    <w:rsid w:val="00813C04"/>
    <w:rsid w:val="00822DB8"/>
    <w:rsid w:val="00825EE9"/>
    <w:rsid w:val="00827360"/>
    <w:rsid w:val="0083076C"/>
    <w:rsid w:val="00842897"/>
    <w:rsid w:val="00846AB7"/>
    <w:rsid w:val="00852D78"/>
    <w:rsid w:val="00853554"/>
    <w:rsid w:val="0085387E"/>
    <w:rsid w:val="00855A05"/>
    <w:rsid w:val="008569A7"/>
    <w:rsid w:val="0085719B"/>
    <w:rsid w:val="008601DC"/>
    <w:rsid w:val="008616A0"/>
    <w:rsid w:val="00867696"/>
    <w:rsid w:val="00871E47"/>
    <w:rsid w:val="00876013"/>
    <w:rsid w:val="0087640B"/>
    <w:rsid w:val="00877E06"/>
    <w:rsid w:val="008808BC"/>
    <w:rsid w:val="00882A2F"/>
    <w:rsid w:val="008838B4"/>
    <w:rsid w:val="00887153"/>
    <w:rsid w:val="00890352"/>
    <w:rsid w:val="00896EE3"/>
    <w:rsid w:val="0089736D"/>
    <w:rsid w:val="008A0830"/>
    <w:rsid w:val="008B626B"/>
    <w:rsid w:val="008B7D7B"/>
    <w:rsid w:val="008C0AA4"/>
    <w:rsid w:val="008C2496"/>
    <w:rsid w:val="008C32D4"/>
    <w:rsid w:val="008C5B32"/>
    <w:rsid w:val="008D3C89"/>
    <w:rsid w:val="008D5F9A"/>
    <w:rsid w:val="008E2A9E"/>
    <w:rsid w:val="008E2D96"/>
    <w:rsid w:val="008E7C3B"/>
    <w:rsid w:val="008F2685"/>
    <w:rsid w:val="008F6E5E"/>
    <w:rsid w:val="008F7EB0"/>
    <w:rsid w:val="009008B0"/>
    <w:rsid w:val="00907A3A"/>
    <w:rsid w:val="009107AF"/>
    <w:rsid w:val="0091150E"/>
    <w:rsid w:val="0091361E"/>
    <w:rsid w:val="009147FF"/>
    <w:rsid w:val="00922956"/>
    <w:rsid w:val="009238BB"/>
    <w:rsid w:val="009242A9"/>
    <w:rsid w:val="009244B5"/>
    <w:rsid w:val="00924557"/>
    <w:rsid w:val="009266F6"/>
    <w:rsid w:val="009308DF"/>
    <w:rsid w:val="00935383"/>
    <w:rsid w:val="009400D7"/>
    <w:rsid w:val="00947D50"/>
    <w:rsid w:val="00953483"/>
    <w:rsid w:val="00957A18"/>
    <w:rsid w:val="00961873"/>
    <w:rsid w:val="009637D8"/>
    <w:rsid w:val="009652B6"/>
    <w:rsid w:val="00970AD7"/>
    <w:rsid w:val="00972B11"/>
    <w:rsid w:val="009738EB"/>
    <w:rsid w:val="0097599B"/>
    <w:rsid w:val="009773EA"/>
    <w:rsid w:val="00977E39"/>
    <w:rsid w:val="00985FAB"/>
    <w:rsid w:val="00986E20"/>
    <w:rsid w:val="00987EDB"/>
    <w:rsid w:val="00992D37"/>
    <w:rsid w:val="00993648"/>
    <w:rsid w:val="00993CDE"/>
    <w:rsid w:val="009940AC"/>
    <w:rsid w:val="009972E4"/>
    <w:rsid w:val="009A527D"/>
    <w:rsid w:val="009A6DFD"/>
    <w:rsid w:val="009A706E"/>
    <w:rsid w:val="009B42AC"/>
    <w:rsid w:val="009B6267"/>
    <w:rsid w:val="009B67A4"/>
    <w:rsid w:val="009B74E9"/>
    <w:rsid w:val="009C16B1"/>
    <w:rsid w:val="009C5991"/>
    <w:rsid w:val="009D3A3F"/>
    <w:rsid w:val="009D4155"/>
    <w:rsid w:val="009D46B2"/>
    <w:rsid w:val="009D5090"/>
    <w:rsid w:val="009D588C"/>
    <w:rsid w:val="009E262F"/>
    <w:rsid w:val="009E4CB4"/>
    <w:rsid w:val="009F2454"/>
    <w:rsid w:val="009F36A7"/>
    <w:rsid w:val="00A00950"/>
    <w:rsid w:val="00A11A96"/>
    <w:rsid w:val="00A137D3"/>
    <w:rsid w:val="00A171E0"/>
    <w:rsid w:val="00A20EEB"/>
    <w:rsid w:val="00A220B7"/>
    <w:rsid w:val="00A22B77"/>
    <w:rsid w:val="00A23D9F"/>
    <w:rsid w:val="00A244F8"/>
    <w:rsid w:val="00A27B8C"/>
    <w:rsid w:val="00A36C32"/>
    <w:rsid w:val="00A51C71"/>
    <w:rsid w:val="00A531B4"/>
    <w:rsid w:val="00A5496D"/>
    <w:rsid w:val="00A549C9"/>
    <w:rsid w:val="00A54DF3"/>
    <w:rsid w:val="00A576FB"/>
    <w:rsid w:val="00A57EDC"/>
    <w:rsid w:val="00A66DFD"/>
    <w:rsid w:val="00A66EAA"/>
    <w:rsid w:val="00A67919"/>
    <w:rsid w:val="00A70EDC"/>
    <w:rsid w:val="00A7353E"/>
    <w:rsid w:val="00A73570"/>
    <w:rsid w:val="00A74829"/>
    <w:rsid w:val="00A77510"/>
    <w:rsid w:val="00A81E64"/>
    <w:rsid w:val="00A850F9"/>
    <w:rsid w:val="00A938B5"/>
    <w:rsid w:val="00A93D94"/>
    <w:rsid w:val="00A97A10"/>
    <w:rsid w:val="00AA21E4"/>
    <w:rsid w:val="00AA4AF7"/>
    <w:rsid w:val="00AB146E"/>
    <w:rsid w:val="00AC02B0"/>
    <w:rsid w:val="00AC7ED4"/>
    <w:rsid w:val="00AD44EF"/>
    <w:rsid w:val="00AD7A58"/>
    <w:rsid w:val="00AE311C"/>
    <w:rsid w:val="00AE3EB7"/>
    <w:rsid w:val="00AE4119"/>
    <w:rsid w:val="00AE49E0"/>
    <w:rsid w:val="00AE582F"/>
    <w:rsid w:val="00AE609D"/>
    <w:rsid w:val="00AE66EF"/>
    <w:rsid w:val="00AF0649"/>
    <w:rsid w:val="00AF1203"/>
    <w:rsid w:val="00AF22B9"/>
    <w:rsid w:val="00AF5BCD"/>
    <w:rsid w:val="00AF7FF4"/>
    <w:rsid w:val="00B152BD"/>
    <w:rsid w:val="00B155C7"/>
    <w:rsid w:val="00B30967"/>
    <w:rsid w:val="00B311E0"/>
    <w:rsid w:val="00B3373F"/>
    <w:rsid w:val="00B3759F"/>
    <w:rsid w:val="00B41F2F"/>
    <w:rsid w:val="00B50E6E"/>
    <w:rsid w:val="00B53D90"/>
    <w:rsid w:val="00B54864"/>
    <w:rsid w:val="00B54DB4"/>
    <w:rsid w:val="00B562D7"/>
    <w:rsid w:val="00B656A8"/>
    <w:rsid w:val="00B65EF8"/>
    <w:rsid w:val="00B714B3"/>
    <w:rsid w:val="00B728D1"/>
    <w:rsid w:val="00B72F80"/>
    <w:rsid w:val="00B743E3"/>
    <w:rsid w:val="00B75DEA"/>
    <w:rsid w:val="00B84986"/>
    <w:rsid w:val="00B84C2A"/>
    <w:rsid w:val="00B95589"/>
    <w:rsid w:val="00B960B2"/>
    <w:rsid w:val="00BA17C5"/>
    <w:rsid w:val="00BA5868"/>
    <w:rsid w:val="00BA7710"/>
    <w:rsid w:val="00BB70A5"/>
    <w:rsid w:val="00BC4EA5"/>
    <w:rsid w:val="00BD0220"/>
    <w:rsid w:val="00BD747C"/>
    <w:rsid w:val="00BD7870"/>
    <w:rsid w:val="00BE04A9"/>
    <w:rsid w:val="00BE2786"/>
    <w:rsid w:val="00BE3188"/>
    <w:rsid w:val="00BE4724"/>
    <w:rsid w:val="00BF02CB"/>
    <w:rsid w:val="00BF222C"/>
    <w:rsid w:val="00C00298"/>
    <w:rsid w:val="00C00F18"/>
    <w:rsid w:val="00C0435A"/>
    <w:rsid w:val="00C05E4D"/>
    <w:rsid w:val="00C06418"/>
    <w:rsid w:val="00C10C42"/>
    <w:rsid w:val="00C1283B"/>
    <w:rsid w:val="00C1348E"/>
    <w:rsid w:val="00C15D9D"/>
    <w:rsid w:val="00C20E28"/>
    <w:rsid w:val="00C23350"/>
    <w:rsid w:val="00C24A10"/>
    <w:rsid w:val="00C31666"/>
    <w:rsid w:val="00C31AFC"/>
    <w:rsid w:val="00C31DF3"/>
    <w:rsid w:val="00C36541"/>
    <w:rsid w:val="00C410D7"/>
    <w:rsid w:val="00C41AD4"/>
    <w:rsid w:val="00C42B0F"/>
    <w:rsid w:val="00C44326"/>
    <w:rsid w:val="00C444F7"/>
    <w:rsid w:val="00C45A61"/>
    <w:rsid w:val="00C50E3B"/>
    <w:rsid w:val="00C606B4"/>
    <w:rsid w:val="00C63F72"/>
    <w:rsid w:val="00C64C92"/>
    <w:rsid w:val="00C65C04"/>
    <w:rsid w:val="00C674AD"/>
    <w:rsid w:val="00C73ED0"/>
    <w:rsid w:val="00C74F96"/>
    <w:rsid w:val="00C77105"/>
    <w:rsid w:val="00C8659F"/>
    <w:rsid w:val="00C86958"/>
    <w:rsid w:val="00C91204"/>
    <w:rsid w:val="00C91608"/>
    <w:rsid w:val="00CA295A"/>
    <w:rsid w:val="00CA2DEB"/>
    <w:rsid w:val="00CB04F3"/>
    <w:rsid w:val="00CB0E29"/>
    <w:rsid w:val="00CB4199"/>
    <w:rsid w:val="00CB5F40"/>
    <w:rsid w:val="00CB60DB"/>
    <w:rsid w:val="00CC030A"/>
    <w:rsid w:val="00CC641F"/>
    <w:rsid w:val="00CC666F"/>
    <w:rsid w:val="00CD4794"/>
    <w:rsid w:val="00CE082F"/>
    <w:rsid w:val="00CE139E"/>
    <w:rsid w:val="00CF241C"/>
    <w:rsid w:val="00CF35CA"/>
    <w:rsid w:val="00CF47C6"/>
    <w:rsid w:val="00CF6212"/>
    <w:rsid w:val="00D01B9C"/>
    <w:rsid w:val="00D0608B"/>
    <w:rsid w:val="00D11C8B"/>
    <w:rsid w:val="00D1218A"/>
    <w:rsid w:val="00D13F7C"/>
    <w:rsid w:val="00D26CBF"/>
    <w:rsid w:val="00D3434A"/>
    <w:rsid w:val="00D376F6"/>
    <w:rsid w:val="00D429BF"/>
    <w:rsid w:val="00D439FF"/>
    <w:rsid w:val="00D46168"/>
    <w:rsid w:val="00D53851"/>
    <w:rsid w:val="00D5433F"/>
    <w:rsid w:val="00D6593A"/>
    <w:rsid w:val="00D67974"/>
    <w:rsid w:val="00D711F4"/>
    <w:rsid w:val="00D73DAD"/>
    <w:rsid w:val="00D74F7B"/>
    <w:rsid w:val="00D829E0"/>
    <w:rsid w:val="00D95087"/>
    <w:rsid w:val="00D96EB3"/>
    <w:rsid w:val="00DA17AA"/>
    <w:rsid w:val="00DA2730"/>
    <w:rsid w:val="00DA2D14"/>
    <w:rsid w:val="00DA622D"/>
    <w:rsid w:val="00DB1A39"/>
    <w:rsid w:val="00DB1D40"/>
    <w:rsid w:val="00DB367E"/>
    <w:rsid w:val="00DB5682"/>
    <w:rsid w:val="00DC14DA"/>
    <w:rsid w:val="00DC1EF0"/>
    <w:rsid w:val="00DC2572"/>
    <w:rsid w:val="00DC7E8D"/>
    <w:rsid w:val="00DD38F0"/>
    <w:rsid w:val="00DD3973"/>
    <w:rsid w:val="00DD409D"/>
    <w:rsid w:val="00DE4BAB"/>
    <w:rsid w:val="00DE747A"/>
    <w:rsid w:val="00DF0456"/>
    <w:rsid w:val="00DF26A8"/>
    <w:rsid w:val="00DF6AFE"/>
    <w:rsid w:val="00E037AF"/>
    <w:rsid w:val="00E05BC7"/>
    <w:rsid w:val="00E12CDC"/>
    <w:rsid w:val="00E12D25"/>
    <w:rsid w:val="00E1604B"/>
    <w:rsid w:val="00E1627A"/>
    <w:rsid w:val="00E23084"/>
    <w:rsid w:val="00E231DE"/>
    <w:rsid w:val="00E36FD9"/>
    <w:rsid w:val="00E411FD"/>
    <w:rsid w:val="00E50065"/>
    <w:rsid w:val="00E50DD9"/>
    <w:rsid w:val="00E54E51"/>
    <w:rsid w:val="00E54E8E"/>
    <w:rsid w:val="00E57C96"/>
    <w:rsid w:val="00E629ED"/>
    <w:rsid w:val="00E65A63"/>
    <w:rsid w:val="00E65B2D"/>
    <w:rsid w:val="00E67A7E"/>
    <w:rsid w:val="00E73B6A"/>
    <w:rsid w:val="00E76799"/>
    <w:rsid w:val="00E80E08"/>
    <w:rsid w:val="00E84A6D"/>
    <w:rsid w:val="00E87021"/>
    <w:rsid w:val="00E91ED6"/>
    <w:rsid w:val="00E97F7F"/>
    <w:rsid w:val="00EA2F46"/>
    <w:rsid w:val="00EA6482"/>
    <w:rsid w:val="00EA64F5"/>
    <w:rsid w:val="00EA7AF4"/>
    <w:rsid w:val="00EB00D2"/>
    <w:rsid w:val="00EB079B"/>
    <w:rsid w:val="00EB4C41"/>
    <w:rsid w:val="00EB4F43"/>
    <w:rsid w:val="00EC0B24"/>
    <w:rsid w:val="00EC0C65"/>
    <w:rsid w:val="00EC32B1"/>
    <w:rsid w:val="00EC760C"/>
    <w:rsid w:val="00ED2604"/>
    <w:rsid w:val="00ED29AD"/>
    <w:rsid w:val="00ED52D3"/>
    <w:rsid w:val="00EE1D82"/>
    <w:rsid w:val="00EE2126"/>
    <w:rsid w:val="00EE6CD0"/>
    <w:rsid w:val="00EF0F06"/>
    <w:rsid w:val="00EF2A91"/>
    <w:rsid w:val="00F077B2"/>
    <w:rsid w:val="00F15BF2"/>
    <w:rsid w:val="00F20545"/>
    <w:rsid w:val="00F33251"/>
    <w:rsid w:val="00F33AF2"/>
    <w:rsid w:val="00F33D02"/>
    <w:rsid w:val="00F3402C"/>
    <w:rsid w:val="00F34097"/>
    <w:rsid w:val="00F378BE"/>
    <w:rsid w:val="00F379C0"/>
    <w:rsid w:val="00F45E0F"/>
    <w:rsid w:val="00F51EFA"/>
    <w:rsid w:val="00F52961"/>
    <w:rsid w:val="00F6163E"/>
    <w:rsid w:val="00F74834"/>
    <w:rsid w:val="00F76809"/>
    <w:rsid w:val="00F76E3E"/>
    <w:rsid w:val="00F77D5A"/>
    <w:rsid w:val="00F83469"/>
    <w:rsid w:val="00F8348E"/>
    <w:rsid w:val="00F839E6"/>
    <w:rsid w:val="00F950CF"/>
    <w:rsid w:val="00F95472"/>
    <w:rsid w:val="00FA102D"/>
    <w:rsid w:val="00FA6831"/>
    <w:rsid w:val="00FA6982"/>
    <w:rsid w:val="00FB7711"/>
    <w:rsid w:val="00FB7D03"/>
    <w:rsid w:val="00FC1279"/>
    <w:rsid w:val="00FC1808"/>
    <w:rsid w:val="00FC1A01"/>
    <w:rsid w:val="00FC3470"/>
    <w:rsid w:val="00FC41C7"/>
    <w:rsid w:val="00FD0A51"/>
    <w:rsid w:val="00FD3E17"/>
    <w:rsid w:val="00FD6745"/>
    <w:rsid w:val="00FD6AB8"/>
    <w:rsid w:val="00FE0F6A"/>
    <w:rsid w:val="00FE4603"/>
    <w:rsid w:val="00FE655B"/>
    <w:rsid w:val="00FF07E1"/>
    <w:rsid w:val="00FF0A9E"/>
    <w:rsid w:val="00FF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44404B"/>
  <w15:chartTrackingRefBased/>
  <w15:docId w15:val="{63CF70C5-CAC3-4DE2-AB02-112C7235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Times New Roman"/>
      <w:kern w:val="2"/>
      <w:sz w:val="24"/>
    </w:rPr>
  </w:style>
  <w:style w:type="paragraph" w:styleId="1">
    <w:name w:val="heading 1"/>
    <w:basedOn w:val="a"/>
    <w:next w:val="a"/>
    <w:qFormat/>
    <w:pPr>
      <w:keepNext/>
      <w:spacing w:line="360" w:lineRule="auto"/>
      <w:jc w:val="center"/>
      <w:outlineLvl w:val="0"/>
    </w:pPr>
    <w:rPr>
      <w:rFonts w:ascii="Arial" w:hAnsi="Arial"/>
      <w:b/>
      <w:sz w:val="48"/>
    </w:rPr>
  </w:style>
  <w:style w:type="paragraph" w:styleId="2">
    <w:name w:val="heading 2"/>
    <w:basedOn w:val="a"/>
    <w:next w:val="a"/>
    <w:link w:val="20"/>
    <w:uiPriority w:val="9"/>
    <w:semiHidden/>
    <w:unhideWhenUsed/>
    <w:qFormat/>
    <w:rsid w:val="00D73D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jc w:val="left"/>
    </w:pPr>
    <w:rPr>
      <w:sz w:val="28"/>
    </w:rPr>
  </w:style>
  <w:style w:type="paragraph" w:styleId="a5">
    <w:name w:val="Body Text Indent"/>
    <w:basedOn w:val="a"/>
    <w:rPr>
      <w:sz w:val="28"/>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semiHidden/>
    <w:rPr>
      <w:rFonts w:ascii="Arial" w:hAnsi="Arial"/>
      <w:sz w:val="22"/>
    </w:rPr>
  </w:style>
  <w:style w:type="paragraph" w:styleId="aa">
    <w:name w:val="Balloon Text"/>
    <w:basedOn w:val="a"/>
    <w:semiHidden/>
    <w:rPr>
      <w:rFonts w:ascii="Arial" w:eastAsia="ＭＳ ゴシック" w:hAnsi="Arial"/>
      <w:sz w:val="18"/>
      <w:szCs w:val="18"/>
    </w:rPr>
  </w:style>
  <w:style w:type="paragraph" w:styleId="ab">
    <w:name w:val="Date"/>
    <w:basedOn w:val="a"/>
    <w:next w:val="a"/>
    <w:semiHidden/>
  </w:style>
  <w:style w:type="paragraph" w:customStyle="1" w:styleId="tab1">
    <w:name w:val="tab1"/>
    <w:basedOn w:val="a"/>
    <w:pPr>
      <w:tabs>
        <w:tab w:val="left" w:pos="1843"/>
      </w:tabs>
      <w:autoSpaceDE/>
      <w:autoSpaceDN/>
      <w:adjustRightInd/>
      <w:ind w:left="1843" w:hanging="1418"/>
    </w:pPr>
    <w:rPr>
      <w:rFonts w:ascii="Century" w:hAnsi="Century"/>
      <w:sz w:val="21"/>
      <w:szCs w:val="24"/>
    </w:rPr>
  </w:style>
  <w:style w:type="paragraph" w:customStyle="1" w:styleId="1-1title">
    <w:name w:val="1-1) title"/>
    <w:basedOn w:val="a"/>
    <w:pPr>
      <w:tabs>
        <w:tab w:val="left" w:pos="567"/>
      </w:tabs>
      <w:autoSpaceDE/>
      <w:autoSpaceDN/>
      <w:adjustRightInd/>
      <w:ind w:left="567" w:hanging="567"/>
    </w:pPr>
    <w:rPr>
      <w:rFonts w:ascii="Century" w:hAnsi="Century"/>
      <w:sz w:val="21"/>
      <w:szCs w:val="24"/>
    </w:rPr>
  </w:style>
  <w:style w:type="character" w:styleId="ac">
    <w:name w:val="Strong"/>
    <w:qFormat/>
    <w:rPr>
      <w:b/>
      <w:bCs/>
    </w:rPr>
  </w:style>
  <w:style w:type="character" w:styleId="ad">
    <w:name w:val="annotation reference"/>
    <w:semiHidden/>
    <w:rPr>
      <w:sz w:val="18"/>
    </w:rPr>
  </w:style>
  <w:style w:type="paragraph" w:styleId="ae">
    <w:name w:val="annotation text"/>
    <w:basedOn w:val="a"/>
    <w:semiHidden/>
    <w:pPr>
      <w:jc w:val="left"/>
    </w:pPr>
  </w:style>
  <w:style w:type="paragraph" w:styleId="af">
    <w:name w:val="annotation subject"/>
    <w:basedOn w:val="ae"/>
    <w:next w:val="ae"/>
    <w:semiHidden/>
    <w:pPr>
      <w:jc w:val="both"/>
    </w:pPr>
  </w:style>
  <w:style w:type="paragraph" w:customStyle="1" w:styleId="theme1">
    <w:name w:val="theme1"/>
    <w:basedOn w:val="a5"/>
    <w:rPr>
      <w:rFonts w:ascii="Arial" w:hAnsi="Arial"/>
      <w:b/>
      <w:color w:val="FF0000"/>
    </w:rPr>
  </w:style>
  <w:style w:type="character" w:customStyle="1" w:styleId="af0">
    <w:name w:val="本文インデント (文字)"/>
    <w:rPr>
      <w:rFonts w:ascii="ＭＳ 明朝" w:eastAsia="ＭＳ 明朝"/>
      <w:kern w:val="2"/>
      <w:sz w:val="28"/>
      <w:lang w:val="en-US" w:eastAsia="ja-JP" w:bidi="ar-SA"/>
    </w:rPr>
  </w:style>
  <w:style w:type="character" w:customStyle="1" w:styleId="theme10">
    <w:name w:val="theme1 (文字)"/>
    <w:rPr>
      <w:rFonts w:ascii="Arial" w:eastAsia="ＭＳ 明朝" w:hAnsi="Arial"/>
      <w:b/>
      <w:kern w:val="2"/>
      <w:sz w:val="28"/>
      <w:lang w:val="en-US" w:eastAsia="ja-JP" w:bidi="ar-SA"/>
    </w:rPr>
  </w:style>
  <w:style w:type="paragraph" w:customStyle="1" w:styleId="10">
    <w:name w:val="いんでんと1"/>
    <w:basedOn w:val="a"/>
    <w:autoRedefine/>
    <w:pPr>
      <w:spacing w:beforeLines="50" w:before="120" w:line="240" w:lineRule="exact"/>
      <w:ind w:leftChars="159" w:left="665" w:hangingChars="136" w:hanging="283"/>
    </w:pPr>
    <w:rPr>
      <w:rFonts w:ascii="Arial" w:eastAsia="ＭＳ Ｐ明朝" w:hAnsi="Arial" w:cs="Arial"/>
      <w:spacing w:val="-6"/>
      <w:sz w:val="22"/>
      <w:szCs w:val="22"/>
    </w:rPr>
  </w:style>
  <w:style w:type="character" w:customStyle="1" w:styleId="11">
    <w:name w:val="いんでんと1 (文字)"/>
    <w:rPr>
      <w:rFonts w:ascii="Arial" w:eastAsia="Arial" w:hAnsi="Helvetica LT Std Light" w:cs="Arial"/>
      <w:kern w:val="2"/>
      <w:sz w:val="22"/>
      <w:szCs w:val="22"/>
      <w:lang w:val="en-US" w:eastAsia="ja-JP" w:bidi="ar-SA"/>
    </w:rPr>
  </w:style>
  <w:style w:type="paragraph" w:customStyle="1" w:styleId="21">
    <w:name w:val="インデント2"/>
    <w:basedOn w:val="a"/>
    <w:pPr>
      <w:tabs>
        <w:tab w:val="left" w:pos="2880"/>
      </w:tabs>
      <w:ind w:firstLineChars="480" w:firstLine="1152"/>
    </w:pPr>
    <w:rPr>
      <w:rFonts w:ascii="Arial" w:hAnsi="Arial" w:cs="Arial"/>
    </w:rPr>
  </w:style>
  <w:style w:type="paragraph" w:styleId="12">
    <w:name w:val="toc 1"/>
    <w:basedOn w:val="a"/>
    <w:next w:val="a"/>
    <w:autoRedefine/>
    <w:semiHidden/>
    <w:pPr>
      <w:tabs>
        <w:tab w:val="left" w:pos="504"/>
        <w:tab w:val="right" w:pos="9628"/>
      </w:tabs>
      <w:spacing w:before="200"/>
      <w:ind w:left="528" w:hangingChars="220" w:hanging="528"/>
      <w:jc w:val="left"/>
    </w:pPr>
    <w:rPr>
      <w:rFonts w:ascii="Arial" w:eastAsia="Franklin Gothic Medium" w:hAnsi="Arial" w:cs="Arial"/>
      <w:bCs/>
      <w:caps/>
      <w:noProof/>
      <w:color w:val="FF0000"/>
      <w:szCs w:val="28"/>
    </w:rPr>
  </w:style>
  <w:style w:type="paragraph" w:styleId="22">
    <w:name w:val="toc 2"/>
    <w:basedOn w:val="a"/>
    <w:next w:val="a"/>
    <w:autoRedefine/>
    <w:semiHidden/>
    <w:pPr>
      <w:spacing w:before="240"/>
      <w:jc w:val="left"/>
    </w:pPr>
    <w:rPr>
      <w:rFonts w:ascii="Century" w:hAnsi="Century"/>
      <w:b/>
      <w:bCs/>
      <w:sz w:val="20"/>
    </w:rPr>
  </w:style>
  <w:style w:type="paragraph" w:styleId="3">
    <w:name w:val="toc 3"/>
    <w:basedOn w:val="a"/>
    <w:next w:val="a"/>
    <w:autoRedefine/>
    <w:semiHidden/>
    <w:pPr>
      <w:ind w:left="240"/>
      <w:jc w:val="left"/>
    </w:pPr>
    <w:rPr>
      <w:rFonts w:ascii="Century" w:hAnsi="Century"/>
      <w:sz w:val="20"/>
    </w:rPr>
  </w:style>
  <w:style w:type="paragraph" w:styleId="4">
    <w:name w:val="toc 4"/>
    <w:basedOn w:val="a"/>
    <w:next w:val="a"/>
    <w:autoRedefine/>
    <w:semiHidden/>
    <w:pPr>
      <w:ind w:left="480"/>
      <w:jc w:val="left"/>
    </w:pPr>
    <w:rPr>
      <w:rFonts w:ascii="Century" w:hAnsi="Century"/>
      <w:sz w:val="20"/>
    </w:rPr>
  </w:style>
  <w:style w:type="paragraph" w:styleId="5">
    <w:name w:val="toc 5"/>
    <w:basedOn w:val="a"/>
    <w:next w:val="a"/>
    <w:autoRedefine/>
    <w:semiHidden/>
    <w:pPr>
      <w:ind w:left="720"/>
      <w:jc w:val="left"/>
    </w:pPr>
    <w:rPr>
      <w:rFonts w:ascii="Century" w:hAnsi="Century"/>
      <w:sz w:val="20"/>
    </w:rPr>
  </w:style>
  <w:style w:type="paragraph" w:styleId="6">
    <w:name w:val="toc 6"/>
    <w:basedOn w:val="a"/>
    <w:next w:val="a"/>
    <w:autoRedefine/>
    <w:semiHidden/>
    <w:pPr>
      <w:ind w:left="960"/>
      <w:jc w:val="left"/>
    </w:pPr>
    <w:rPr>
      <w:rFonts w:ascii="Century" w:hAnsi="Century"/>
      <w:sz w:val="20"/>
    </w:rPr>
  </w:style>
  <w:style w:type="paragraph" w:styleId="7">
    <w:name w:val="toc 7"/>
    <w:basedOn w:val="a"/>
    <w:next w:val="a"/>
    <w:autoRedefine/>
    <w:semiHidden/>
    <w:pPr>
      <w:ind w:left="1200"/>
      <w:jc w:val="left"/>
    </w:pPr>
    <w:rPr>
      <w:rFonts w:ascii="Century" w:hAnsi="Century"/>
      <w:sz w:val="20"/>
    </w:rPr>
  </w:style>
  <w:style w:type="paragraph" w:styleId="8">
    <w:name w:val="toc 8"/>
    <w:basedOn w:val="a"/>
    <w:next w:val="a"/>
    <w:autoRedefine/>
    <w:semiHidden/>
    <w:pPr>
      <w:ind w:left="1440"/>
      <w:jc w:val="left"/>
    </w:pPr>
    <w:rPr>
      <w:rFonts w:ascii="Century" w:hAnsi="Century"/>
      <w:sz w:val="20"/>
    </w:rPr>
  </w:style>
  <w:style w:type="paragraph" w:styleId="9">
    <w:name w:val="toc 9"/>
    <w:basedOn w:val="a"/>
    <w:next w:val="a"/>
    <w:autoRedefine/>
    <w:semiHidden/>
    <w:pPr>
      <w:ind w:left="1680"/>
      <w:jc w:val="left"/>
    </w:pPr>
    <w:rPr>
      <w:rFonts w:ascii="Century" w:hAnsi="Century"/>
      <w:sz w:val="20"/>
    </w:rPr>
  </w:style>
  <w:style w:type="paragraph" w:styleId="af1">
    <w:name w:val="Closing"/>
    <w:basedOn w:val="a"/>
    <w:semiHidden/>
    <w:pPr>
      <w:autoSpaceDE/>
      <w:autoSpaceDN/>
      <w:adjustRightInd/>
      <w:jc w:val="right"/>
    </w:pPr>
    <w:rPr>
      <w:rFonts w:ascii="Century" w:hAnsi="Century"/>
      <w:sz w:val="21"/>
      <w:szCs w:val="24"/>
    </w:rPr>
  </w:style>
  <w:style w:type="character" w:styleId="af2">
    <w:name w:val="FollowedHyperlink"/>
    <w:semiHidden/>
    <w:rPr>
      <w:color w:val="800080"/>
      <w:u w:val="single"/>
    </w:rPr>
  </w:style>
  <w:style w:type="paragraph" w:styleId="Web">
    <w:name w:val="Normal (Web)"/>
    <w:basedOn w:val="a"/>
    <w:semiHidden/>
    <w:pPr>
      <w:widowControl/>
      <w:autoSpaceDE/>
      <w:autoSpaceDN/>
      <w:adjustRightInd/>
      <w:spacing w:before="100" w:beforeAutospacing="1" w:after="100" w:afterAutospacing="1"/>
      <w:jc w:val="left"/>
    </w:pPr>
    <w:rPr>
      <w:rFonts w:ascii="Arial Unicode MS" w:eastAsia="Arial Unicode MS" w:hAnsi="Arial Unicode MS" w:cs="Arial Unicode MS"/>
      <w:kern w:val="0"/>
      <w:szCs w:val="24"/>
    </w:rPr>
  </w:style>
  <w:style w:type="paragraph" w:customStyle="1" w:styleId="03-">
    <w:name w:val="サイズ03-太"/>
    <w:basedOn w:val="a"/>
    <w:next w:val="a"/>
    <w:pPr>
      <w:widowControl/>
      <w:tabs>
        <w:tab w:val="left" w:pos="800"/>
      </w:tabs>
      <w:autoSpaceDE/>
      <w:autoSpaceDN/>
      <w:adjustRightInd/>
      <w:spacing w:line="0" w:lineRule="atLeast"/>
      <w:ind w:left="394" w:hangingChars="394" w:hanging="394"/>
      <w:jc w:val="left"/>
    </w:pPr>
    <w:rPr>
      <w:rFonts w:ascii="Arial" w:hAnsi="Arial" w:cs="Arial"/>
      <w:b/>
      <w:bCs/>
      <w:color w:val="000000"/>
      <w:kern w:val="0"/>
      <w:sz w:val="20"/>
      <w:szCs w:val="22"/>
    </w:rPr>
  </w:style>
  <w:style w:type="character" w:customStyle="1" w:styleId="a8">
    <w:name w:val="フッター (文字)"/>
    <w:link w:val="a7"/>
    <w:uiPriority w:val="99"/>
    <w:rsid w:val="00585BB7"/>
    <w:rPr>
      <w:rFonts w:ascii="ＭＳ 明朝" w:hAnsi="Times New Roman"/>
      <w:kern w:val="2"/>
      <w:sz w:val="24"/>
    </w:rPr>
  </w:style>
  <w:style w:type="character" w:customStyle="1" w:styleId="moji14br1">
    <w:name w:val="moji14br1"/>
    <w:rsid w:val="00BE4724"/>
    <w:rPr>
      <w:b/>
      <w:bCs/>
      <w:color w:val="B22222"/>
      <w:sz w:val="21"/>
      <w:szCs w:val="21"/>
    </w:rPr>
  </w:style>
  <w:style w:type="character" w:customStyle="1" w:styleId="outline2">
    <w:name w:val="outline2"/>
    <w:rsid w:val="006B173D"/>
    <w:rPr>
      <w:vanish w:val="0"/>
      <w:webHidden w:val="0"/>
      <w:specVanish w:val="0"/>
    </w:rPr>
  </w:style>
  <w:style w:type="paragraph" w:styleId="af3">
    <w:name w:val="List Paragraph"/>
    <w:basedOn w:val="a"/>
    <w:uiPriority w:val="34"/>
    <w:qFormat/>
    <w:rsid w:val="0046590D"/>
    <w:pPr>
      <w:autoSpaceDE/>
      <w:autoSpaceDN/>
      <w:adjustRightInd/>
      <w:ind w:leftChars="400" w:left="840"/>
    </w:pPr>
    <w:rPr>
      <w:rFonts w:ascii="Century" w:hAnsi="Century"/>
      <w:sz w:val="21"/>
      <w:szCs w:val="22"/>
    </w:rPr>
  </w:style>
  <w:style w:type="character" w:customStyle="1" w:styleId="20">
    <w:name w:val="見出し 2 (文字)"/>
    <w:basedOn w:val="a0"/>
    <w:link w:val="2"/>
    <w:uiPriority w:val="9"/>
    <w:semiHidden/>
    <w:rsid w:val="00D73DAD"/>
    <w:rPr>
      <w:rFonts w:asciiTheme="majorHAnsi" w:eastAsiaTheme="majorEastAsia" w:hAnsiTheme="majorHAnsi" w:cstheme="majorBidi"/>
      <w:kern w:val="2"/>
      <w:sz w:val="24"/>
    </w:rPr>
  </w:style>
  <w:style w:type="character" w:styleId="af4">
    <w:name w:val="Unresolved Mention"/>
    <w:basedOn w:val="a0"/>
    <w:uiPriority w:val="99"/>
    <w:semiHidden/>
    <w:unhideWhenUsed/>
    <w:rsid w:val="005D6D5F"/>
    <w:rPr>
      <w:color w:val="808080"/>
      <w:shd w:val="clear" w:color="auto" w:fill="E6E6E6"/>
    </w:rPr>
  </w:style>
  <w:style w:type="paragraph" w:styleId="af5">
    <w:name w:val="Revision"/>
    <w:hidden/>
    <w:uiPriority w:val="99"/>
    <w:semiHidden/>
    <w:rsid w:val="00047E22"/>
    <w:rPr>
      <w:rFonts w:ascii="ＭＳ 明朝" w:hAnsi="Times New Roman"/>
      <w:kern w:val="2"/>
      <w:sz w:val="24"/>
    </w:rPr>
  </w:style>
  <w:style w:type="table" w:styleId="af6">
    <w:name w:val="Table Grid"/>
    <w:basedOn w:val="a1"/>
    <w:uiPriority w:val="59"/>
    <w:rsid w:val="00446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11726">
      <w:bodyDiv w:val="1"/>
      <w:marLeft w:val="0"/>
      <w:marRight w:val="0"/>
      <w:marTop w:val="0"/>
      <w:marBottom w:val="0"/>
      <w:divBdr>
        <w:top w:val="none" w:sz="0" w:space="0" w:color="auto"/>
        <w:left w:val="none" w:sz="0" w:space="0" w:color="auto"/>
        <w:bottom w:val="none" w:sz="0" w:space="0" w:color="auto"/>
        <w:right w:val="none" w:sz="0" w:space="0" w:color="auto"/>
      </w:divBdr>
    </w:div>
    <w:div w:id="489559045">
      <w:bodyDiv w:val="1"/>
      <w:marLeft w:val="0"/>
      <w:marRight w:val="0"/>
      <w:marTop w:val="0"/>
      <w:marBottom w:val="0"/>
      <w:divBdr>
        <w:top w:val="none" w:sz="0" w:space="0" w:color="auto"/>
        <w:left w:val="none" w:sz="0" w:space="0" w:color="auto"/>
        <w:bottom w:val="none" w:sz="0" w:space="0" w:color="auto"/>
        <w:right w:val="none" w:sz="0" w:space="0" w:color="auto"/>
      </w:divBdr>
    </w:div>
    <w:div w:id="531843463">
      <w:bodyDiv w:val="1"/>
      <w:marLeft w:val="0"/>
      <w:marRight w:val="0"/>
      <w:marTop w:val="0"/>
      <w:marBottom w:val="0"/>
      <w:divBdr>
        <w:top w:val="none" w:sz="0" w:space="0" w:color="auto"/>
        <w:left w:val="none" w:sz="0" w:space="0" w:color="auto"/>
        <w:bottom w:val="none" w:sz="0" w:space="0" w:color="auto"/>
        <w:right w:val="none" w:sz="0" w:space="0" w:color="auto"/>
      </w:divBdr>
    </w:div>
    <w:div w:id="6495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0AE0-B36B-449E-B93A-38FEB6FF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869</Words>
  <Characters>4956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uemura</dc:creator>
  <cp:lastModifiedBy>uemura</cp:lastModifiedBy>
  <cp:revision>4</cp:revision>
  <dcterms:created xsi:type="dcterms:W3CDTF">2019-12-27T05:56:00Z</dcterms:created>
  <dcterms:modified xsi:type="dcterms:W3CDTF">2019-12-27T06:06:00Z</dcterms:modified>
</cp:coreProperties>
</file>